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BB5FD" w14:textId="3D6E9B29" w:rsidR="00936FD1" w:rsidRPr="00B3113B" w:rsidRDefault="007C01DB" w:rsidP="00936FD1">
      <w:pPr>
        <w:pStyle w:val="CourtName"/>
        <w:rPr>
          <w:rFonts w:ascii="Times New Roman" w:hAnsi="Times New Roman"/>
          <w:sz w:val="24"/>
          <w:szCs w:val="24"/>
        </w:rPr>
      </w:pPr>
      <w:bookmarkStart w:id="0" w:name="lblUSDC"/>
      <w:bookmarkStart w:id="1" w:name="CourtName"/>
      <w:bookmarkStart w:id="2" w:name="Caption"/>
      <w:r w:rsidRPr="00B3113B">
        <w:rPr>
          <w:rFonts w:ascii="Times New Roman" w:hAnsi="Times New Roman"/>
          <w:sz w:val="24"/>
          <w:szCs w:val="24"/>
        </w:rPr>
        <w:t>IN THE UNITED STATES DISTRICT COURt</w:t>
      </w:r>
      <w:bookmarkEnd w:id="0"/>
      <w:r w:rsidRPr="00B3113B">
        <w:rPr>
          <w:rFonts w:ascii="Times New Roman" w:hAnsi="Times New Roman"/>
          <w:sz w:val="24"/>
          <w:szCs w:val="24"/>
        </w:rPr>
        <w:br/>
        <w:t xml:space="preserve">for THE </w:t>
      </w:r>
      <w:bookmarkEnd w:id="1"/>
      <w:r w:rsidR="00AF2291" w:rsidRPr="00AF2291">
        <w:rPr>
          <w:rFonts w:ascii="Times New Roman" w:hAnsi="Times New Roman"/>
          <w:sz w:val="24"/>
          <w:szCs w:val="24"/>
          <w:highlight w:val="yellow"/>
        </w:rPr>
        <w:t>[District]</w:t>
      </w:r>
    </w:p>
    <w:tbl>
      <w:tblPr>
        <w:tblW w:w="8797" w:type="dxa"/>
        <w:tblLayout w:type="fixed"/>
        <w:tblCellMar>
          <w:left w:w="0" w:type="dxa"/>
          <w:right w:w="0" w:type="dxa"/>
        </w:tblCellMar>
        <w:tblLook w:val="0000" w:firstRow="0" w:lastRow="0" w:firstColumn="0" w:lastColumn="0" w:noHBand="0" w:noVBand="0"/>
      </w:tblPr>
      <w:tblGrid>
        <w:gridCol w:w="4843"/>
        <w:gridCol w:w="113"/>
        <w:gridCol w:w="3841"/>
      </w:tblGrid>
      <w:tr w:rsidR="0075544E" w:rsidRPr="00B3113B" w14:paraId="2350D89E" w14:textId="77777777" w:rsidTr="00DB1AD8">
        <w:trPr>
          <w:cantSplit/>
          <w:trHeight w:val="6569"/>
        </w:trPr>
        <w:tc>
          <w:tcPr>
            <w:tcW w:w="4843" w:type="dxa"/>
            <w:tcMar>
              <w:left w:w="115" w:type="dxa"/>
              <w:right w:w="115" w:type="dxa"/>
            </w:tcMar>
          </w:tcPr>
          <w:p w14:paraId="55B15F36" w14:textId="7318661A" w:rsidR="00936FD1" w:rsidRPr="00B3113B" w:rsidRDefault="00C36830" w:rsidP="00936FD1">
            <w:pPr>
              <w:pStyle w:val="Parties"/>
              <w:rPr>
                <w:rFonts w:ascii="Times New Roman" w:hAnsi="Times New Roman"/>
                <w:sz w:val="24"/>
                <w:szCs w:val="24"/>
              </w:rPr>
            </w:pPr>
            <w:r w:rsidRPr="00B3113B">
              <w:rPr>
                <w:rFonts w:ascii="Times New Roman" w:hAnsi="Times New Roman"/>
                <w:sz w:val="24"/>
                <w:szCs w:val="24"/>
              </w:rPr>
              <w:t>[client]</w:t>
            </w:r>
            <w:r w:rsidR="00917323" w:rsidRPr="00B3113B">
              <w:rPr>
                <w:rFonts w:ascii="Times New Roman" w:hAnsi="Times New Roman"/>
                <w:sz w:val="24"/>
                <w:szCs w:val="24"/>
              </w:rPr>
              <w:t xml:space="preserve"> </w:t>
            </w:r>
            <w:r w:rsidRPr="00B3113B">
              <w:rPr>
                <w:rFonts w:ascii="Times New Roman" w:hAnsi="Times New Roman"/>
                <w:sz w:val="24"/>
                <w:szCs w:val="24"/>
              </w:rPr>
              <w:t>[client]</w:t>
            </w:r>
            <w:r w:rsidR="00917323" w:rsidRPr="00B3113B">
              <w:rPr>
                <w:rFonts w:ascii="Times New Roman" w:hAnsi="Times New Roman"/>
                <w:sz w:val="24"/>
                <w:szCs w:val="24"/>
              </w:rPr>
              <w:t>,</w:t>
            </w:r>
          </w:p>
          <w:p w14:paraId="109E6C38" w14:textId="77777777" w:rsidR="00936FD1" w:rsidRPr="00B3113B" w:rsidRDefault="00936FD1" w:rsidP="00936FD1">
            <w:pPr>
              <w:pStyle w:val="Parties"/>
              <w:rPr>
                <w:rFonts w:ascii="Times New Roman" w:hAnsi="Times New Roman"/>
                <w:sz w:val="24"/>
                <w:szCs w:val="24"/>
              </w:rPr>
            </w:pPr>
          </w:p>
          <w:p w14:paraId="28AA4C67" w14:textId="35DDCCA2" w:rsidR="00936FD1" w:rsidRPr="00B3113B" w:rsidRDefault="00192CF3" w:rsidP="00936FD1">
            <w:pPr>
              <w:pStyle w:val="PartyType"/>
              <w:rPr>
                <w:rFonts w:ascii="Times New Roman" w:hAnsi="Times New Roman"/>
                <w:sz w:val="24"/>
                <w:szCs w:val="24"/>
              </w:rPr>
            </w:pPr>
            <w:r w:rsidRPr="00B3113B">
              <w:rPr>
                <w:rFonts w:ascii="Times New Roman" w:hAnsi="Times New Roman"/>
                <w:sz w:val="24"/>
                <w:szCs w:val="24"/>
              </w:rPr>
              <w:t>Petitioner</w:t>
            </w:r>
            <w:r w:rsidR="007C01DB" w:rsidRPr="00B3113B">
              <w:rPr>
                <w:rFonts w:ascii="Times New Roman" w:hAnsi="Times New Roman"/>
                <w:sz w:val="24"/>
                <w:szCs w:val="24"/>
              </w:rPr>
              <w:t>,</w:t>
            </w:r>
          </w:p>
          <w:p w14:paraId="2841DDC4" w14:textId="77777777" w:rsidR="00936FD1" w:rsidRPr="00B3113B" w:rsidRDefault="00936FD1" w:rsidP="00936FD1">
            <w:pPr>
              <w:pStyle w:val="Parties"/>
              <w:rPr>
                <w:rFonts w:ascii="Times New Roman" w:hAnsi="Times New Roman"/>
                <w:sz w:val="24"/>
                <w:szCs w:val="24"/>
              </w:rPr>
            </w:pPr>
          </w:p>
          <w:p w14:paraId="01E57396" w14:textId="77777777" w:rsidR="00936FD1" w:rsidRPr="00B3113B" w:rsidRDefault="007C01DB" w:rsidP="00936FD1">
            <w:pPr>
              <w:pStyle w:val="versus"/>
              <w:rPr>
                <w:rFonts w:ascii="Times New Roman" w:hAnsi="Times New Roman"/>
                <w:sz w:val="24"/>
                <w:szCs w:val="24"/>
              </w:rPr>
            </w:pPr>
            <w:bookmarkStart w:id="3" w:name="lblVersus"/>
            <w:r w:rsidRPr="00B3113B">
              <w:rPr>
                <w:rFonts w:ascii="Times New Roman" w:hAnsi="Times New Roman"/>
                <w:sz w:val="24"/>
                <w:szCs w:val="24"/>
              </w:rPr>
              <w:t>v.</w:t>
            </w:r>
            <w:bookmarkEnd w:id="3"/>
          </w:p>
          <w:p w14:paraId="5A8FEAA0" w14:textId="77777777" w:rsidR="00936FD1" w:rsidRPr="00B3113B" w:rsidRDefault="00936FD1" w:rsidP="00936FD1">
            <w:pPr>
              <w:pStyle w:val="Parties"/>
              <w:rPr>
                <w:rFonts w:ascii="Times New Roman" w:hAnsi="Times New Roman"/>
                <w:sz w:val="24"/>
                <w:szCs w:val="24"/>
              </w:rPr>
            </w:pPr>
          </w:p>
          <w:p w14:paraId="5E28F19D" w14:textId="0FB32522" w:rsidR="00936FD1" w:rsidRPr="00B3113B" w:rsidRDefault="003B27F5" w:rsidP="00936FD1">
            <w:pPr>
              <w:pStyle w:val="Parties"/>
              <w:rPr>
                <w:rFonts w:ascii="Times New Roman" w:hAnsi="Times New Roman"/>
                <w:sz w:val="24"/>
                <w:szCs w:val="24"/>
              </w:rPr>
            </w:pPr>
            <w:r>
              <w:rPr>
                <w:rFonts w:ascii="Times New Roman" w:hAnsi="Times New Roman"/>
                <w:sz w:val="24"/>
                <w:szCs w:val="24"/>
                <w:highlight w:val="yellow"/>
              </w:rPr>
              <w:t xml:space="preserve">[Warden of facility]; </w:t>
            </w:r>
            <w:r w:rsidR="00CE474D" w:rsidRPr="00B3113B">
              <w:rPr>
                <w:rFonts w:ascii="Times New Roman" w:hAnsi="Times New Roman"/>
                <w:sz w:val="24"/>
                <w:szCs w:val="24"/>
                <w:highlight w:val="yellow"/>
              </w:rPr>
              <w:t>[ICE District Director];</w:t>
            </w:r>
            <w:r w:rsidR="00CE474D" w:rsidRPr="00B3113B">
              <w:rPr>
                <w:rFonts w:ascii="Times New Roman" w:hAnsi="Times New Roman"/>
                <w:sz w:val="24"/>
                <w:szCs w:val="24"/>
              </w:rPr>
              <w:t xml:space="preserve"> </w:t>
            </w:r>
            <w:r w:rsidR="00917323" w:rsidRPr="00B3113B">
              <w:rPr>
                <w:rFonts w:ascii="Times New Roman" w:hAnsi="Times New Roman"/>
                <w:sz w:val="24"/>
                <w:szCs w:val="24"/>
              </w:rPr>
              <w:t>John F. Kelly</w:t>
            </w:r>
            <w:r w:rsidR="5A2F9B48" w:rsidRPr="00B3113B">
              <w:rPr>
                <w:rFonts w:ascii="Times New Roman" w:hAnsi="Times New Roman"/>
                <w:sz w:val="24"/>
                <w:szCs w:val="24"/>
              </w:rPr>
              <w:t xml:space="preserve">, in his capacity as Secretary of Homeland Security; </w:t>
            </w:r>
            <w:r w:rsidR="00917323" w:rsidRPr="00B3113B">
              <w:rPr>
                <w:rFonts w:ascii="Times New Roman" w:hAnsi="Times New Roman"/>
                <w:sz w:val="24"/>
                <w:szCs w:val="24"/>
              </w:rPr>
              <w:t>Jefferson Beauregard Sessions III</w:t>
            </w:r>
            <w:r w:rsidR="5A2F9B48" w:rsidRPr="00B3113B">
              <w:rPr>
                <w:rFonts w:ascii="Times New Roman" w:hAnsi="Times New Roman"/>
                <w:sz w:val="24"/>
                <w:szCs w:val="24"/>
              </w:rPr>
              <w:t xml:space="preserve"> in h</w:t>
            </w:r>
            <w:r w:rsidR="00917323" w:rsidRPr="00B3113B">
              <w:rPr>
                <w:rFonts w:ascii="Times New Roman" w:hAnsi="Times New Roman"/>
                <w:sz w:val="24"/>
                <w:szCs w:val="24"/>
              </w:rPr>
              <w:t>is</w:t>
            </w:r>
            <w:r w:rsidR="5A2F9B48" w:rsidRPr="00B3113B">
              <w:rPr>
                <w:rFonts w:ascii="Times New Roman" w:hAnsi="Times New Roman"/>
                <w:sz w:val="24"/>
                <w:szCs w:val="24"/>
              </w:rPr>
              <w:t xml:space="preserve"> capacity as Attorney General of the United States</w:t>
            </w:r>
            <w:r w:rsidR="00192CF3" w:rsidRPr="00B3113B">
              <w:rPr>
                <w:rFonts w:ascii="Times New Roman" w:hAnsi="Times New Roman"/>
                <w:sz w:val="24"/>
                <w:szCs w:val="24"/>
              </w:rPr>
              <w:t>,</w:t>
            </w:r>
          </w:p>
          <w:p w14:paraId="63C9FDAF" w14:textId="77777777" w:rsidR="00936FD1" w:rsidRPr="00B3113B" w:rsidRDefault="00936FD1" w:rsidP="00936FD1">
            <w:pPr>
              <w:pStyle w:val="Parties"/>
              <w:rPr>
                <w:rFonts w:ascii="Times New Roman" w:hAnsi="Times New Roman"/>
                <w:sz w:val="24"/>
                <w:szCs w:val="24"/>
              </w:rPr>
            </w:pPr>
          </w:p>
          <w:p w14:paraId="571600C2" w14:textId="7838910D" w:rsidR="00936FD1" w:rsidRPr="00B3113B" w:rsidRDefault="00192CF3" w:rsidP="00936FD1">
            <w:pPr>
              <w:pStyle w:val="PartyType"/>
              <w:rPr>
                <w:rFonts w:ascii="Times New Roman" w:hAnsi="Times New Roman"/>
                <w:sz w:val="24"/>
                <w:szCs w:val="24"/>
              </w:rPr>
            </w:pPr>
            <w:r w:rsidRPr="00B3113B">
              <w:rPr>
                <w:rFonts w:ascii="Times New Roman" w:hAnsi="Times New Roman"/>
                <w:sz w:val="24"/>
                <w:szCs w:val="24"/>
              </w:rPr>
              <w:t>Respondents</w:t>
            </w:r>
            <w:r w:rsidR="007C01DB" w:rsidRPr="00B3113B">
              <w:rPr>
                <w:rFonts w:ascii="Times New Roman" w:hAnsi="Times New Roman"/>
                <w:sz w:val="24"/>
                <w:szCs w:val="24"/>
              </w:rPr>
              <w:t>.</w:t>
            </w:r>
          </w:p>
          <w:p w14:paraId="0227F8AF" w14:textId="77777777" w:rsidR="00936FD1" w:rsidRPr="00B3113B" w:rsidRDefault="00936FD1" w:rsidP="00936FD1">
            <w:pPr>
              <w:pStyle w:val="SingleSpacing"/>
              <w:tabs>
                <w:tab w:val="left" w:pos="1440"/>
              </w:tabs>
              <w:rPr>
                <w:rFonts w:ascii="Times New Roman" w:hAnsi="Times New Roman" w:cs="Times New Roman"/>
                <w:sz w:val="24"/>
                <w:szCs w:val="24"/>
              </w:rPr>
            </w:pPr>
          </w:p>
        </w:tc>
        <w:tc>
          <w:tcPr>
            <w:tcW w:w="113" w:type="dxa"/>
            <w:tcBorders>
              <w:left w:val="nil"/>
            </w:tcBorders>
          </w:tcPr>
          <w:p w14:paraId="527BFBC2" w14:textId="77777777" w:rsidR="00936FD1" w:rsidRPr="00B3113B" w:rsidRDefault="5A2F9B48" w:rsidP="00936FD1">
            <w:pPr>
              <w:pStyle w:val="border"/>
              <w:rPr>
                <w:rFonts w:ascii="Times New Roman" w:hAnsi="Times New Roman"/>
                <w:sz w:val="24"/>
                <w:szCs w:val="24"/>
              </w:rPr>
            </w:pPr>
            <w:r w:rsidRPr="00B3113B">
              <w:rPr>
                <w:rFonts w:ascii="Times New Roman" w:eastAsia="Courier New" w:hAnsi="Times New Roman"/>
                <w:sz w:val="24"/>
                <w:szCs w:val="24"/>
              </w:rPr>
              <w:t>))))</w:t>
            </w:r>
          </w:p>
          <w:p w14:paraId="7976256E" w14:textId="77777777" w:rsidR="00936FD1" w:rsidRPr="00B3113B" w:rsidRDefault="5A2F9B48" w:rsidP="00936FD1">
            <w:pPr>
              <w:pStyle w:val="border"/>
              <w:rPr>
                <w:rFonts w:ascii="Times New Roman" w:hAnsi="Times New Roman"/>
                <w:sz w:val="24"/>
                <w:szCs w:val="24"/>
              </w:rPr>
            </w:pPr>
            <w:r w:rsidRPr="00B3113B">
              <w:rPr>
                <w:rFonts w:ascii="Times New Roman" w:eastAsia="Courier New" w:hAnsi="Times New Roman"/>
                <w:sz w:val="24"/>
                <w:szCs w:val="24"/>
              </w:rPr>
              <w:t>)</w:t>
            </w:r>
          </w:p>
          <w:p w14:paraId="4486E9A4" w14:textId="77777777" w:rsidR="00936FD1" w:rsidRPr="00B3113B" w:rsidRDefault="5A2F9B48" w:rsidP="00936FD1">
            <w:pPr>
              <w:pStyle w:val="border"/>
              <w:rPr>
                <w:rFonts w:ascii="Times New Roman" w:hAnsi="Times New Roman"/>
                <w:sz w:val="24"/>
                <w:szCs w:val="24"/>
              </w:rPr>
            </w:pPr>
            <w:r w:rsidRPr="00B3113B">
              <w:rPr>
                <w:rFonts w:ascii="Times New Roman" w:eastAsia="Courier New" w:hAnsi="Times New Roman"/>
                <w:sz w:val="24"/>
                <w:szCs w:val="24"/>
              </w:rPr>
              <w:t>)</w:t>
            </w:r>
          </w:p>
          <w:p w14:paraId="06BE1C03" w14:textId="472C2017" w:rsidR="00936FD1" w:rsidRPr="00B3113B" w:rsidRDefault="5A2F9B48" w:rsidP="00936FD1">
            <w:pPr>
              <w:pStyle w:val="border"/>
              <w:rPr>
                <w:rFonts w:ascii="Times New Roman" w:hAnsi="Times New Roman"/>
                <w:sz w:val="24"/>
                <w:szCs w:val="24"/>
              </w:rPr>
            </w:pPr>
            <w:r w:rsidRPr="00B3113B">
              <w:rPr>
                <w:rFonts w:ascii="Times New Roman" w:eastAsia="Courier New" w:hAnsi="Times New Roman"/>
                <w:sz w:val="24"/>
                <w:szCs w:val="24"/>
              </w:rPr>
              <w:t>)))))</w:t>
            </w:r>
            <w:r w:rsidR="00192CF3" w:rsidRPr="00B3113B">
              <w:rPr>
                <w:rFonts w:ascii="Times New Roman" w:eastAsia="Courier New" w:hAnsi="Times New Roman"/>
                <w:sz w:val="24"/>
                <w:szCs w:val="24"/>
              </w:rPr>
              <w:t>))))</w:t>
            </w:r>
            <w:r w:rsidR="009A3AF7" w:rsidRPr="00B3113B">
              <w:rPr>
                <w:rFonts w:ascii="Times New Roman" w:eastAsia="Courier New" w:hAnsi="Times New Roman"/>
                <w:sz w:val="24"/>
                <w:szCs w:val="24"/>
              </w:rPr>
              <w:t>))</w:t>
            </w:r>
          </w:p>
        </w:tc>
        <w:tc>
          <w:tcPr>
            <w:tcW w:w="3841" w:type="dxa"/>
          </w:tcPr>
          <w:p w14:paraId="464553FD" w14:textId="77777777" w:rsidR="00936FD1" w:rsidRPr="00B3113B" w:rsidRDefault="00936FD1" w:rsidP="00936FD1">
            <w:pPr>
              <w:pStyle w:val="CaseNo"/>
              <w:rPr>
                <w:rFonts w:ascii="Times New Roman" w:hAnsi="Times New Roman"/>
                <w:sz w:val="24"/>
                <w:szCs w:val="24"/>
              </w:rPr>
            </w:pPr>
          </w:p>
          <w:p w14:paraId="6CB3F3E3" w14:textId="77777777" w:rsidR="00936FD1" w:rsidRPr="00B3113B" w:rsidRDefault="00936FD1" w:rsidP="00936FD1">
            <w:pPr>
              <w:pStyle w:val="CaseNo"/>
              <w:rPr>
                <w:rFonts w:ascii="Times New Roman" w:hAnsi="Times New Roman"/>
                <w:sz w:val="24"/>
                <w:szCs w:val="24"/>
              </w:rPr>
            </w:pPr>
          </w:p>
          <w:p w14:paraId="4EA049A5" w14:textId="77777777" w:rsidR="00936FD1" w:rsidRPr="00B3113B" w:rsidRDefault="00936FD1" w:rsidP="00936FD1">
            <w:pPr>
              <w:pStyle w:val="CaseNo"/>
              <w:rPr>
                <w:rFonts w:ascii="Times New Roman" w:hAnsi="Times New Roman"/>
                <w:sz w:val="24"/>
                <w:szCs w:val="24"/>
              </w:rPr>
            </w:pPr>
          </w:p>
          <w:p w14:paraId="76361448" w14:textId="77777777" w:rsidR="00936FD1" w:rsidRPr="00B3113B" w:rsidRDefault="00936FD1" w:rsidP="00936FD1">
            <w:pPr>
              <w:pStyle w:val="CaseNo"/>
              <w:rPr>
                <w:rFonts w:ascii="Times New Roman" w:hAnsi="Times New Roman"/>
                <w:sz w:val="24"/>
                <w:szCs w:val="24"/>
              </w:rPr>
            </w:pPr>
          </w:p>
          <w:p w14:paraId="13B50A17" w14:textId="5831FA88" w:rsidR="00936FD1" w:rsidRPr="00B3113B" w:rsidRDefault="007C01DB" w:rsidP="00936FD1">
            <w:pPr>
              <w:pStyle w:val="CaseNo"/>
              <w:rPr>
                <w:rFonts w:ascii="Times New Roman" w:hAnsi="Times New Roman"/>
                <w:sz w:val="24"/>
                <w:szCs w:val="24"/>
              </w:rPr>
            </w:pPr>
            <w:bookmarkStart w:id="4" w:name="lblCaseNumberH"/>
            <w:r w:rsidRPr="00B3113B">
              <w:rPr>
                <w:rFonts w:ascii="Times New Roman" w:hAnsi="Times New Roman"/>
                <w:sz w:val="24"/>
                <w:szCs w:val="24"/>
              </w:rPr>
              <w:t>Case No.</w:t>
            </w:r>
            <w:bookmarkEnd w:id="4"/>
            <w:r w:rsidRPr="00B3113B">
              <w:rPr>
                <w:rFonts w:ascii="Times New Roman" w:hAnsi="Times New Roman"/>
                <w:sz w:val="24"/>
                <w:szCs w:val="24"/>
              </w:rPr>
              <w:t xml:space="preserve"> </w:t>
            </w:r>
            <w:r w:rsidR="00DB1AD8" w:rsidRPr="00B3113B">
              <w:rPr>
                <w:rFonts w:ascii="Times New Roman" w:hAnsi="Times New Roman"/>
                <w:sz w:val="24"/>
                <w:szCs w:val="24"/>
              </w:rPr>
              <w:t>______________</w:t>
            </w:r>
          </w:p>
        </w:tc>
      </w:tr>
    </w:tbl>
    <w:p w14:paraId="6F92EB14" w14:textId="77777777" w:rsidR="00936FD1" w:rsidRPr="00B3113B" w:rsidRDefault="00936FD1" w:rsidP="00936FD1">
      <w:pPr>
        <w:rPr>
          <w:rFonts w:ascii="Times New Roman" w:hAnsi="Times New Roman" w:cs="Times New Roman"/>
          <w:sz w:val="24"/>
          <w:szCs w:val="24"/>
        </w:rPr>
      </w:pPr>
    </w:p>
    <w:bookmarkEnd w:id="2"/>
    <w:p w14:paraId="72515B9E" w14:textId="73A25AFE" w:rsidR="00936FD1" w:rsidRPr="00B3113B" w:rsidRDefault="5A2F9B48" w:rsidP="00936FD1">
      <w:pPr>
        <w:pStyle w:val="PleadingTitleCentered"/>
        <w:rPr>
          <w:rFonts w:ascii="Times New Roman" w:hAnsi="Times New Roman" w:cs="Times New Roman"/>
          <w:sz w:val="24"/>
          <w:szCs w:val="24"/>
        </w:rPr>
      </w:pPr>
      <w:r w:rsidRPr="00B3113B">
        <w:rPr>
          <w:rFonts w:ascii="Times New Roman" w:hAnsi="Times New Roman" w:cs="Times New Roman"/>
          <w:sz w:val="24"/>
          <w:szCs w:val="24"/>
        </w:rPr>
        <w:t>petition for writ of habeas corpus</w:t>
      </w:r>
    </w:p>
    <w:p w14:paraId="3634B841" w14:textId="77777777" w:rsidR="00936FD1" w:rsidRPr="00B3113B" w:rsidRDefault="007C01DB">
      <w:pPr>
        <w:rPr>
          <w:rFonts w:ascii="Times New Roman" w:hAnsi="Times New Roman" w:cs="Times New Roman"/>
          <w:sz w:val="24"/>
          <w:szCs w:val="24"/>
        </w:rPr>
      </w:pPr>
      <w:r w:rsidRPr="00B3113B">
        <w:rPr>
          <w:rFonts w:ascii="Times New Roman" w:hAnsi="Times New Roman" w:cs="Times New Roman"/>
          <w:sz w:val="24"/>
          <w:szCs w:val="24"/>
        </w:rPr>
        <w:br w:type="page"/>
      </w:r>
    </w:p>
    <w:p w14:paraId="3DED43B8" w14:textId="77777777" w:rsidR="000964FB" w:rsidRPr="00B3113B" w:rsidRDefault="000964FB" w:rsidP="0074449A">
      <w:pPr>
        <w:spacing w:line="480" w:lineRule="auto"/>
        <w:contextualSpacing/>
        <w:jc w:val="center"/>
        <w:rPr>
          <w:rFonts w:ascii="Times New Roman" w:hAnsi="Times New Roman" w:cs="Times New Roman"/>
          <w:b/>
          <w:bCs/>
          <w:sz w:val="24"/>
          <w:szCs w:val="24"/>
        </w:rPr>
      </w:pPr>
      <w:r w:rsidRPr="00B3113B">
        <w:rPr>
          <w:rFonts w:ascii="Times New Roman" w:hAnsi="Times New Roman" w:cs="Times New Roman"/>
          <w:b/>
          <w:bCs/>
          <w:sz w:val="24"/>
          <w:szCs w:val="24"/>
        </w:rPr>
        <w:lastRenderedPageBreak/>
        <w:t xml:space="preserve">PRELIMINARY STATEMENT </w:t>
      </w:r>
    </w:p>
    <w:p w14:paraId="20C36D0E" w14:textId="17D55FAE" w:rsidR="00DA434D" w:rsidRPr="00B3113B" w:rsidRDefault="00527681" w:rsidP="0074449A">
      <w:pPr>
        <w:pStyle w:val="ListParagraph"/>
        <w:numPr>
          <w:ilvl w:val="0"/>
          <w:numId w:val="32"/>
        </w:numPr>
        <w:spacing w:line="480" w:lineRule="auto"/>
        <w:ind w:left="0" w:firstLine="0"/>
        <w:rPr>
          <w:rFonts w:ascii="Times New Roman" w:hAnsi="Times New Roman" w:cs="Times New Roman"/>
          <w:b/>
          <w:sz w:val="24"/>
          <w:szCs w:val="24"/>
        </w:rPr>
      </w:pPr>
      <w:r w:rsidRPr="00B3113B">
        <w:rPr>
          <w:rFonts w:ascii="Times New Roman" w:hAnsi="Times New Roman" w:cs="Times New Roman"/>
          <w:sz w:val="24"/>
          <w:szCs w:val="24"/>
        </w:rPr>
        <w:t xml:space="preserve">This case challenges the government’s </w:t>
      </w:r>
      <w:r w:rsidR="00014A71" w:rsidRPr="00B3113B">
        <w:rPr>
          <w:rFonts w:ascii="Times New Roman" w:hAnsi="Times New Roman" w:cs="Times New Roman"/>
          <w:sz w:val="24"/>
          <w:szCs w:val="24"/>
        </w:rPr>
        <w:t>authority to</w:t>
      </w:r>
      <w:r w:rsidR="005D4331" w:rsidRPr="00B3113B">
        <w:rPr>
          <w:rFonts w:ascii="Times New Roman" w:hAnsi="Times New Roman" w:cs="Times New Roman"/>
          <w:sz w:val="24"/>
          <w:szCs w:val="24"/>
        </w:rPr>
        <w:t xml:space="preserve"> indefinitely detain </w:t>
      </w:r>
      <w:r w:rsidR="00014A71" w:rsidRPr="00B3113B">
        <w:rPr>
          <w:rFonts w:ascii="Times New Roman" w:hAnsi="Times New Roman" w:cs="Times New Roman"/>
          <w:sz w:val="24"/>
          <w:szCs w:val="24"/>
        </w:rPr>
        <w:t xml:space="preserve">a </w:t>
      </w:r>
      <w:r w:rsidR="005D4331" w:rsidRPr="00B3113B">
        <w:rPr>
          <w:rFonts w:ascii="Times New Roman" w:hAnsi="Times New Roman" w:cs="Times New Roman"/>
          <w:sz w:val="24"/>
          <w:szCs w:val="24"/>
        </w:rPr>
        <w:t xml:space="preserve">noncitizen </w:t>
      </w:r>
      <w:r w:rsidR="00DB1AD8" w:rsidRPr="00B3113B">
        <w:rPr>
          <w:rFonts w:ascii="Times New Roman" w:hAnsi="Times New Roman" w:cs="Times New Roman"/>
          <w:sz w:val="24"/>
          <w:szCs w:val="24"/>
        </w:rPr>
        <w:t xml:space="preserve">without any finding of </w:t>
      </w:r>
      <w:r w:rsidR="00276DFF" w:rsidRPr="00B3113B">
        <w:rPr>
          <w:rFonts w:ascii="Times New Roman" w:hAnsi="Times New Roman" w:cs="Times New Roman"/>
          <w:sz w:val="24"/>
          <w:szCs w:val="24"/>
        </w:rPr>
        <w:t xml:space="preserve">dangerousness or flight risk. </w:t>
      </w:r>
      <w:r w:rsidR="007A1CD1" w:rsidRPr="00B3113B">
        <w:rPr>
          <w:rFonts w:ascii="Times New Roman" w:hAnsi="Times New Roman" w:cs="Times New Roman"/>
          <w:sz w:val="24"/>
          <w:szCs w:val="24"/>
        </w:rPr>
        <w:t xml:space="preserve">It asks this Court </w:t>
      </w:r>
      <w:r w:rsidR="00BB27CB">
        <w:rPr>
          <w:rFonts w:ascii="Times New Roman" w:hAnsi="Times New Roman" w:cs="Times New Roman"/>
          <w:sz w:val="24"/>
          <w:szCs w:val="24"/>
        </w:rPr>
        <w:t xml:space="preserve">to </w:t>
      </w:r>
      <w:r w:rsidR="007A1CD1" w:rsidRPr="00B3113B">
        <w:rPr>
          <w:rFonts w:ascii="Times New Roman" w:hAnsi="Times New Roman" w:cs="Times New Roman"/>
          <w:sz w:val="24"/>
          <w:szCs w:val="24"/>
        </w:rPr>
        <w:t xml:space="preserve">grant the petitioner release from prolonged immigration detention or a bond hearing before a neutral </w:t>
      </w:r>
      <w:r w:rsidR="001E4FE6" w:rsidRPr="00B3113B">
        <w:rPr>
          <w:rFonts w:ascii="Times New Roman" w:hAnsi="Times New Roman" w:cs="Times New Roman"/>
          <w:sz w:val="24"/>
          <w:szCs w:val="24"/>
        </w:rPr>
        <w:t>arbiter</w:t>
      </w:r>
      <w:r w:rsidR="007A1CD1" w:rsidRPr="00B3113B">
        <w:rPr>
          <w:rFonts w:ascii="Times New Roman" w:hAnsi="Times New Roman" w:cs="Times New Roman"/>
          <w:sz w:val="24"/>
          <w:szCs w:val="24"/>
        </w:rPr>
        <w:t>.</w:t>
      </w:r>
    </w:p>
    <w:p w14:paraId="6A2FA05D" w14:textId="4FAEA795" w:rsidR="0009122B" w:rsidRPr="00B3113B" w:rsidRDefault="003B27F5" w:rsidP="00D07D08">
      <w:pPr>
        <w:pStyle w:val="ListParagraph"/>
        <w:numPr>
          <w:ilvl w:val="0"/>
          <w:numId w:val="32"/>
        </w:numPr>
        <w:spacing w:line="480" w:lineRule="auto"/>
        <w:ind w:left="0" w:firstLine="0"/>
        <w:rPr>
          <w:rFonts w:ascii="Times New Roman" w:hAnsi="Times New Roman" w:cs="Times New Roman"/>
          <w:b/>
          <w:sz w:val="24"/>
          <w:szCs w:val="24"/>
        </w:rPr>
      </w:pPr>
      <w:r>
        <w:rPr>
          <w:rFonts w:ascii="Times New Roman" w:hAnsi="Times New Roman" w:cs="Times New Roman"/>
          <w:bCs/>
          <w:sz w:val="24"/>
          <w:szCs w:val="24"/>
        </w:rPr>
        <w:t>Petitioner</w:t>
      </w:r>
      <w:r w:rsidR="00135BBE" w:rsidRPr="00B3113B">
        <w:rPr>
          <w:rFonts w:ascii="Times New Roman" w:hAnsi="Times New Roman" w:cs="Times New Roman"/>
          <w:bCs/>
          <w:sz w:val="24"/>
          <w:szCs w:val="24"/>
        </w:rPr>
        <w:t xml:space="preserve"> </w:t>
      </w:r>
      <w:r>
        <w:rPr>
          <w:rFonts w:ascii="Times New Roman" w:hAnsi="Times New Roman" w:cs="Times New Roman"/>
          <w:bCs/>
          <w:sz w:val="24"/>
          <w:szCs w:val="24"/>
        </w:rPr>
        <w:t>[has</w:t>
      </w:r>
      <w:r w:rsidR="00C15AA8" w:rsidRPr="00B3113B">
        <w:rPr>
          <w:rFonts w:ascii="Times New Roman" w:hAnsi="Times New Roman" w:cs="Times New Roman"/>
          <w:bCs/>
          <w:sz w:val="24"/>
          <w:szCs w:val="24"/>
        </w:rPr>
        <w:t xml:space="preserve"> a credible fear of persecution as determined by Department of Homeland Security (“DHS”) officials</w:t>
      </w:r>
      <w:r>
        <w:rPr>
          <w:rFonts w:ascii="Times New Roman" w:hAnsi="Times New Roman" w:cs="Times New Roman"/>
          <w:bCs/>
          <w:sz w:val="24"/>
          <w:szCs w:val="24"/>
        </w:rPr>
        <w:t>]”</w:t>
      </w:r>
      <w:r w:rsidR="00C15AA8" w:rsidRPr="00B3113B">
        <w:rPr>
          <w:rFonts w:ascii="Times New Roman" w:hAnsi="Times New Roman" w:cs="Times New Roman"/>
          <w:bCs/>
          <w:sz w:val="24"/>
          <w:szCs w:val="24"/>
        </w:rPr>
        <w:t xml:space="preserve"> DHS has therefore granted </w:t>
      </w:r>
      <w:r>
        <w:rPr>
          <w:rFonts w:ascii="Times New Roman" w:hAnsi="Times New Roman" w:cs="Times New Roman"/>
          <w:bCs/>
          <w:sz w:val="24"/>
          <w:szCs w:val="24"/>
        </w:rPr>
        <w:t>petitioner</w:t>
      </w:r>
      <w:r w:rsidR="00C15AA8" w:rsidRPr="00B3113B">
        <w:rPr>
          <w:rFonts w:ascii="Times New Roman" w:hAnsi="Times New Roman" w:cs="Times New Roman"/>
          <w:bCs/>
          <w:sz w:val="24"/>
          <w:szCs w:val="24"/>
        </w:rPr>
        <w:t xml:space="preserve"> the opportunity to present to an immigration judge </w:t>
      </w:r>
      <w:r>
        <w:rPr>
          <w:rFonts w:ascii="Times New Roman" w:hAnsi="Times New Roman" w:cs="Times New Roman"/>
          <w:bCs/>
          <w:sz w:val="24"/>
          <w:szCs w:val="24"/>
        </w:rPr>
        <w:t>a</w:t>
      </w:r>
      <w:r w:rsidR="00C15AA8" w:rsidRPr="00B3113B">
        <w:rPr>
          <w:rFonts w:ascii="Times New Roman" w:hAnsi="Times New Roman" w:cs="Times New Roman"/>
          <w:bCs/>
          <w:sz w:val="24"/>
          <w:szCs w:val="24"/>
        </w:rPr>
        <w:t xml:space="preserve"> claim for asylum</w:t>
      </w:r>
      <w:r>
        <w:rPr>
          <w:rFonts w:ascii="Times New Roman" w:hAnsi="Times New Roman" w:cs="Times New Roman"/>
          <w:bCs/>
          <w:sz w:val="24"/>
          <w:szCs w:val="24"/>
        </w:rPr>
        <w:t>.</w:t>
      </w:r>
      <w:r w:rsidR="00C15AA8" w:rsidRPr="00B3113B">
        <w:rPr>
          <w:rFonts w:ascii="Times New Roman" w:hAnsi="Times New Roman" w:cs="Times New Roman"/>
          <w:bCs/>
          <w:sz w:val="24"/>
          <w:szCs w:val="24"/>
        </w:rPr>
        <w:t xml:space="preserve">  </w:t>
      </w:r>
    </w:p>
    <w:p w14:paraId="0364FEC2" w14:textId="0D77341B" w:rsidR="0009122B" w:rsidRPr="00B3113B" w:rsidRDefault="00D07D08" w:rsidP="002B77CD">
      <w:pPr>
        <w:pStyle w:val="ListParagraph"/>
        <w:numPr>
          <w:ilvl w:val="0"/>
          <w:numId w:val="32"/>
        </w:numPr>
        <w:spacing w:line="480" w:lineRule="auto"/>
        <w:ind w:left="0" w:firstLine="0"/>
        <w:rPr>
          <w:rFonts w:ascii="Times New Roman" w:hAnsi="Times New Roman" w:cs="Times New Roman"/>
          <w:b/>
          <w:sz w:val="24"/>
          <w:szCs w:val="24"/>
        </w:rPr>
      </w:pPr>
      <w:r w:rsidRPr="00B3113B">
        <w:rPr>
          <w:rFonts w:ascii="Times New Roman" w:hAnsi="Times New Roman" w:cs="Times New Roman"/>
          <w:sz w:val="24"/>
          <w:szCs w:val="24"/>
        </w:rPr>
        <w:t xml:space="preserve">As of the date of this </w:t>
      </w:r>
      <w:r w:rsidR="009C36CE">
        <w:rPr>
          <w:rFonts w:ascii="Times New Roman" w:hAnsi="Times New Roman" w:cs="Times New Roman"/>
          <w:sz w:val="24"/>
          <w:szCs w:val="24"/>
        </w:rPr>
        <w:t>p</w:t>
      </w:r>
      <w:r w:rsidRPr="00B3113B">
        <w:rPr>
          <w:rFonts w:ascii="Times New Roman" w:hAnsi="Times New Roman" w:cs="Times New Roman"/>
          <w:sz w:val="24"/>
          <w:szCs w:val="24"/>
        </w:rPr>
        <w:t xml:space="preserve">etition, </w:t>
      </w:r>
      <w:r w:rsidR="003B27F5">
        <w:rPr>
          <w:rFonts w:ascii="Times New Roman" w:hAnsi="Times New Roman" w:cs="Times New Roman"/>
          <w:bCs/>
          <w:sz w:val="24"/>
          <w:szCs w:val="24"/>
        </w:rPr>
        <w:t>petitioner</w:t>
      </w:r>
      <w:r w:rsidR="003B27F5" w:rsidRPr="00B3113B">
        <w:rPr>
          <w:rFonts w:ascii="Times New Roman" w:hAnsi="Times New Roman" w:cs="Times New Roman"/>
          <w:bCs/>
          <w:sz w:val="24"/>
          <w:szCs w:val="24"/>
        </w:rPr>
        <w:t xml:space="preserve"> </w:t>
      </w:r>
      <w:r w:rsidRPr="00B3113B">
        <w:rPr>
          <w:rFonts w:ascii="Times New Roman" w:hAnsi="Times New Roman" w:cs="Times New Roman"/>
          <w:sz w:val="24"/>
          <w:szCs w:val="24"/>
        </w:rPr>
        <w:t xml:space="preserve">has been detained by Immigration and Customs Enforcement (“ICE”) for </w:t>
      </w:r>
      <w:r w:rsidR="00135BBE" w:rsidRPr="00B3113B">
        <w:rPr>
          <w:rFonts w:ascii="Times New Roman" w:hAnsi="Times New Roman" w:cs="Times New Roman"/>
          <w:sz w:val="24"/>
          <w:szCs w:val="24"/>
        </w:rPr>
        <w:t xml:space="preserve">nearly </w:t>
      </w:r>
      <w:r w:rsidR="003B27F5" w:rsidRPr="003B27F5">
        <w:rPr>
          <w:rFonts w:ascii="Times New Roman" w:hAnsi="Times New Roman" w:cs="Times New Roman"/>
          <w:sz w:val="24"/>
          <w:szCs w:val="24"/>
          <w:highlight w:val="yellow"/>
        </w:rPr>
        <w:t>[time]</w:t>
      </w:r>
      <w:r w:rsidR="007A1CD1" w:rsidRPr="00B3113B">
        <w:rPr>
          <w:rFonts w:ascii="Times New Roman" w:hAnsi="Times New Roman" w:cs="Times New Roman"/>
          <w:sz w:val="24"/>
          <w:szCs w:val="24"/>
        </w:rPr>
        <w:t xml:space="preserve"> months</w:t>
      </w:r>
      <w:r w:rsidRPr="00B3113B">
        <w:rPr>
          <w:rFonts w:ascii="Times New Roman" w:hAnsi="Times New Roman" w:cs="Times New Roman"/>
          <w:sz w:val="24"/>
          <w:szCs w:val="24"/>
        </w:rPr>
        <w:t xml:space="preserve">, with no end </w:t>
      </w:r>
      <w:r w:rsidR="00936FD1" w:rsidRPr="00B3113B">
        <w:rPr>
          <w:rFonts w:ascii="Times New Roman" w:hAnsi="Times New Roman" w:cs="Times New Roman"/>
          <w:sz w:val="24"/>
          <w:szCs w:val="24"/>
        </w:rPr>
        <w:t xml:space="preserve">to </w:t>
      </w:r>
      <w:r w:rsidR="00135BBE" w:rsidRPr="00B3113B">
        <w:rPr>
          <w:rFonts w:ascii="Times New Roman" w:hAnsi="Times New Roman" w:cs="Times New Roman"/>
          <w:sz w:val="24"/>
          <w:szCs w:val="24"/>
        </w:rPr>
        <w:t>her</w:t>
      </w:r>
      <w:r w:rsidR="00936FD1" w:rsidRPr="00B3113B">
        <w:rPr>
          <w:rFonts w:ascii="Times New Roman" w:hAnsi="Times New Roman" w:cs="Times New Roman"/>
          <w:sz w:val="24"/>
          <w:szCs w:val="24"/>
        </w:rPr>
        <w:t xml:space="preserve"> detention </w:t>
      </w:r>
      <w:r w:rsidRPr="00B3113B">
        <w:rPr>
          <w:rFonts w:ascii="Times New Roman" w:hAnsi="Times New Roman" w:cs="Times New Roman"/>
          <w:sz w:val="24"/>
          <w:szCs w:val="24"/>
        </w:rPr>
        <w:t xml:space="preserve">in the reasonably foreseeable future. </w:t>
      </w:r>
      <w:r w:rsidR="002B5271" w:rsidRPr="00B3113B">
        <w:rPr>
          <w:rFonts w:ascii="Times New Roman" w:hAnsi="Times New Roman" w:cs="Times New Roman"/>
          <w:bCs/>
          <w:sz w:val="24"/>
          <w:szCs w:val="24"/>
          <w:highlight w:val="yellow"/>
          <w:u w:val="single"/>
        </w:rPr>
        <w:t>Cite to record.</w:t>
      </w:r>
      <w:r w:rsidR="002B5271" w:rsidRPr="00B3113B">
        <w:rPr>
          <w:rFonts w:ascii="Times New Roman" w:hAnsi="Times New Roman" w:cs="Times New Roman"/>
          <w:b/>
          <w:bCs/>
          <w:i/>
          <w:sz w:val="24"/>
          <w:szCs w:val="24"/>
        </w:rPr>
        <w:t xml:space="preserve"> </w:t>
      </w:r>
      <w:r w:rsidR="003B27F5">
        <w:rPr>
          <w:rFonts w:ascii="Times New Roman" w:hAnsi="Times New Roman" w:cs="Times New Roman"/>
          <w:sz w:val="24"/>
          <w:szCs w:val="24"/>
        </w:rPr>
        <w:t>Petitioner</w:t>
      </w:r>
      <w:r w:rsidR="00135BBE" w:rsidRPr="00B3113B">
        <w:rPr>
          <w:rFonts w:ascii="Times New Roman" w:hAnsi="Times New Roman" w:cs="Times New Roman"/>
          <w:bCs/>
          <w:sz w:val="24"/>
          <w:szCs w:val="24"/>
        </w:rPr>
        <w:t xml:space="preserve"> </w:t>
      </w:r>
      <w:r w:rsidRPr="00B3113B">
        <w:rPr>
          <w:rFonts w:ascii="Times New Roman" w:hAnsi="Times New Roman" w:cs="Times New Roman"/>
          <w:sz w:val="24"/>
          <w:szCs w:val="24"/>
        </w:rPr>
        <w:t xml:space="preserve">was originally detained by ICE on or about </w:t>
      </w:r>
      <w:r w:rsidR="003B27F5" w:rsidRPr="003B27F5">
        <w:rPr>
          <w:rFonts w:ascii="Times New Roman" w:hAnsi="Times New Roman" w:cs="Times New Roman"/>
          <w:sz w:val="24"/>
          <w:szCs w:val="24"/>
          <w:highlight w:val="yellow"/>
        </w:rPr>
        <w:t>[time]</w:t>
      </w:r>
      <w:r w:rsidR="00135BBE" w:rsidRPr="003B27F5">
        <w:rPr>
          <w:rFonts w:ascii="Times New Roman" w:hAnsi="Times New Roman" w:cs="Times New Roman"/>
          <w:sz w:val="24"/>
          <w:szCs w:val="24"/>
          <w:highlight w:val="yellow"/>
        </w:rPr>
        <w:t>,</w:t>
      </w:r>
      <w:r w:rsidR="00135BBE" w:rsidRPr="00B3113B">
        <w:rPr>
          <w:rFonts w:ascii="Times New Roman" w:hAnsi="Times New Roman" w:cs="Times New Roman"/>
          <w:sz w:val="24"/>
          <w:szCs w:val="24"/>
        </w:rPr>
        <w:t xml:space="preserve"> after </w:t>
      </w:r>
      <w:r w:rsidR="003B27F5">
        <w:rPr>
          <w:rFonts w:ascii="Times New Roman" w:hAnsi="Times New Roman" w:cs="Times New Roman"/>
          <w:sz w:val="24"/>
          <w:szCs w:val="24"/>
        </w:rPr>
        <w:t>voluntarily presenting</w:t>
      </w:r>
      <w:r w:rsidR="00135BBE" w:rsidRPr="00B3113B">
        <w:rPr>
          <w:rFonts w:ascii="Times New Roman" w:hAnsi="Times New Roman" w:cs="Times New Roman"/>
          <w:sz w:val="24"/>
          <w:szCs w:val="24"/>
        </w:rPr>
        <w:t xml:space="preserve"> </w:t>
      </w:r>
      <w:r w:rsidR="002B5271" w:rsidRPr="00B3113B">
        <w:rPr>
          <w:rFonts w:ascii="Times New Roman" w:hAnsi="Times New Roman" w:cs="Times New Roman"/>
          <w:sz w:val="24"/>
          <w:szCs w:val="24"/>
        </w:rPr>
        <w:t xml:space="preserve">to immigration officials </w:t>
      </w:r>
      <w:r w:rsidR="00135BBE" w:rsidRPr="00B3113B">
        <w:rPr>
          <w:rFonts w:ascii="Times New Roman" w:hAnsi="Times New Roman" w:cs="Times New Roman"/>
          <w:sz w:val="24"/>
          <w:szCs w:val="24"/>
        </w:rPr>
        <w:t xml:space="preserve">at the </w:t>
      </w:r>
      <w:r w:rsidR="002B5271" w:rsidRPr="00B3113B">
        <w:rPr>
          <w:rFonts w:ascii="Times New Roman" w:hAnsi="Times New Roman" w:cs="Times New Roman"/>
          <w:sz w:val="24"/>
          <w:szCs w:val="24"/>
        </w:rPr>
        <w:t>US-Mexico border</w:t>
      </w:r>
      <w:r w:rsidR="007F0BF3" w:rsidRPr="00B3113B">
        <w:rPr>
          <w:rFonts w:ascii="Times New Roman" w:hAnsi="Times New Roman" w:cs="Times New Roman"/>
          <w:sz w:val="24"/>
          <w:szCs w:val="24"/>
        </w:rPr>
        <w:t xml:space="preserve"> in order to request asylum</w:t>
      </w:r>
      <w:r w:rsidR="00135BBE" w:rsidRPr="00B3113B">
        <w:rPr>
          <w:rFonts w:ascii="Times New Roman" w:hAnsi="Times New Roman" w:cs="Times New Roman"/>
          <w:sz w:val="24"/>
          <w:szCs w:val="24"/>
        </w:rPr>
        <w:t>.</w:t>
      </w:r>
      <w:r w:rsidR="002B5271" w:rsidRPr="00B3113B">
        <w:rPr>
          <w:rFonts w:ascii="Times New Roman" w:hAnsi="Times New Roman" w:cs="Times New Roman"/>
          <w:sz w:val="24"/>
          <w:szCs w:val="24"/>
        </w:rPr>
        <w:t xml:space="preserve"> </w:t>
      </w:r>
      <w:r w:rsidR="002B5271" w:rsidRPr="00B3113B">
        <w:rPr>
          <w:rFonts w:ascii="Times New Roman" w:hAnsi="Times New Roman" w:cs="Times New Roman"/>
          <w:bCs/>
          <w:sz w:val="24"/>
          <w:szCs w:val="24"/>
          <w:highlight w:val="yellow"/>
          <w:u w:val="single"/>
        </w:rPr>
        <w:t>Cite to record.</w:t>
      </w:r>
    </w:p>
    <w:p w14:paraId="29AB6FF8" w14:textId="6E3C87ED" w:rsidR="00FB5E44" w:rsidRPr="00B3113B" w:rsidRDefault="00B06562" w:rsidP="00B47BBC">
      <w:pPr>
        <w:pStyle w:val="ListParagraph"/>
        <w:numPr>
          <w:ilvl w:val="0"/>
          <w:numId w:val="32"/>
        </w:numPr>
        <w:spacing w:line="480" w:lineRule="auto"/>
        <w:ind w:left="0" w:firstLine="0"/>
        <w:rPr>
          <w:rFonts w:ascii="Times New Roman" w:hAnsi="Times New Roman" w:cs="Times New Roman"/>
          <w:b/>
          <w:sz w:val="24"/>
          <w:szCs w:val="24"/>
        </w:rPr>
      </w:pPr>
      <w:r w:rsidRPr="00B3113B">
        <w:rPr>
          <w:rFonts w:ascii="Times New Roman" w:hAnsi="Times New Roman" w:cs="Times New Roman"/>
          <w:sz w:val="24"/>
          <w:szCs w:val="24"/>
        </w:rPr>
        <w:t xml:space="preserve">ICE claims </w:t>
      </w:r>
      <w:r w:rsidRPr="00B3113B">
        <w:rPr>
          <w:rFonts w:ascii="Times New Roman" w:eastAsia="Times New Roman" w:hAnsi="Times New Roman" w:cs="Times New Roman"/>
          <w:sz w:val="24"/>
          <w:szCs w:val="24"/>
        </w:rPr>
        <w:t xml:space="preserve">the authority to indefinitely detain </w:t>
      </w:r>
      <w:r w:rsidR="003B27F5">
        <w:rPr>
          <w:rFonts w:ascii="Times New Roman" w:hAnsi="Times New Roman" w:cs="Times New Roman"/>
          <w:bCs/>
          <w:sz w:val="24"/>
          <w:szCs w:val="24"/>
        </w:rPr>
        <w:t>petitioner</w:t>
      </w:r>
      <w:r w:rsidR="003B27F5" w:rsidRPr="00B3113B">
        <w:rPr>
          <w:rFonts w:ascii="Times New Roman" w:hAnsi="Times New Roman" w:cs="Times New Roman"/>
          <w:bCs/>
          <w:sz w:val="24"/>
          <w:szCs w:val="24"/>
        </w:rPr>
        <w:t xml:space="preserve"> </w:t>
      </w:r>
      <w:r w:rsidR="00B47BBC" w:rsidRPr="00B3113B">
        <w:rPr>
          <w:rFonts w:ascii="Times New Roman" w:eastAsia="Times New Roman" w:hAnsi="Times New Roman" w:cs="Times New Roman"/>
          <w:sz w:val="24"/>
          <w:szCs w:val="24"/>
        </w:rPr>
        <w:t xml:space="preserve">without a bond hearing </w:t>
      </w:r>
      <w:r w:rsidRPr="00B3113B">
        <w:rPr>
          <w:rFonts w:ascii="Times New Roman" w:eastAsia="Times New Roman" w:hAnsi="Times New Roman" w:cs="Times New Roman"/>
          <w:sz w:val="24"/>
          <w:szCs w:val="24"/>
        </w:rPr>
        <w:t>under the Immigration and Nationality</w:t>
      </w:r>
      <w:r w:rsidR="009A3AF7"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sz w:val="24"/>
          <w:szCs w:val="24"/>
        </w:rPr>
        <w:t xml:space="preserve">Act (“INA”) </w:t>
      </w:r>
      <w:r w:rsidR="00ED7FD3" w:rsidRPr="00B3113B">
        <w:rPr>
          <w:rFonts w:ascii="Times New Roman" w:eastAsia="Times New Roman" w:hAnsi="Times New Roman" w:cs="Times New Roman"/>
          <w:sz w:val="24"/>
          <w:szCs w:val="24"/>
        </w:rPr>
        <w:t>§ 235(b</w:t>
      </w:r>
      <w:r w:rsidR="007272CD" w:rsidRPr="00B3113B">
        <w:rPr>
          <w:rFonts w:ascii="Times New Roman" w:eastAsia="Times New Roman" w:hAnsi="Times New Roman" w:cs="Times New Roman"/>
          <w:sz w:val="24"/>
          <w:szCs w:val="24"/>
        </w:rPr>
        <w:t>)</w:t>
      </w:r>
      <w:r w:rsidR="00ED7FD3" w:rsidRPr="00B3113B">
        <w:rPr>
          <w:rFonts w:ascii="Times New Roman" w:eastAsia="Times New Roman" w:hAnsi="Times New Roman" w:cs="Times New Roman"/>
          <w:sz w:val="24"/>
          <w:szCs w:val="24"/>
        </w:rPr>
        <w:t xml:space="preserve">, 8 U.S.C. </w:t>
      </w:r>
      <w:r w:rsidR="001A07EA" w:rsidRPr="00B3113B">
        <w:rPr>
          <w:rFonts w:ascii="Times New Roman" w:hAnsi="Times New Roman" w:cs="Times New Roman"/>
          <w:sz w:val="24"/>
          <w:szCs w:val="24"/>
        </w:rPr>
        <w:t xml:space="preserve">§ </w:t>
      </w:r>
      <w:r w:rsidR="00ED7FD3" w:rsidRPr="00B3113B">
        <w:rPr>
          <w:rFonts w:ascii="Times New Roman" w:eastAsia="Times New Roman" w:hAnsi="Times New Roman" w:cs="Times New Roman"/>
          <w:sz w:val="24"/>
          <w:szCs w:val="24"/>
        </w:rPr>
        <w:t xml:space="preserve">1225(b). </w:t>
      </w:r>
      <w:r w:rsidR="007272CD" w:rsidRPr="00B3113B">
        <w:rPr>
          <w:rFonts w:ascii="Times New Roman" w:eastAsia="Times New Roman" w:hAnsi="Times New Roman" w:cs="Times New Roman"/>
          <w:sz w:val="24"/>
          <w:szCs w:val="24"/>
        </w:rPr>
        <w:t>In separate subsections, t</w:t>
      </w:r>
      <w:r w:rsidR="00ED7FD3" w:rsidRPr="00B3113B">
        <w:rPr>
          <w:rFonts w:ascii="Times New Roman" w:eastAsia="Times New Roman" w:hAnsi="Times New Roman" w:cs="Times New Roman"/>
          <w:sz w:val="24"/>
          <w:szCs w:val="24"/>
        </w:rPr>
        <w:t xml:space="preserve">hat statute </w:t>
      </w:r>
      <w:r w:rsidR="002B77CD" w:rsidRPr="00B3113B">
        <w:rPr>
          <w:rFonts w:ascii="Times New Roman" w:eastAsia="Times New Roman" w:hAnsi="Times New Roman" w:cs="Times New Roman"/>
          <w:sz w:val="24"/>
          <w:szCs w:val="24"/>
        </w:rPr>
        <w:t>provides for</w:t>
      </w:r>
      <w:r w:rsidR="007272CD" w:rsidRPr="00B3113B">
        <w:rPr>
          <w:rFonts w:ascii="Times New Roman" w:eastAsia="Times New Roman" w:hAnsi="Times New Roman" w:cs="Times New Roman"/>
          <w:sz w:val="24"/>
          <w:szCs w:val="24"/>
        </w:rPr>
        <w:t xml:space="preserve"> the detention</w:t>
      </w:r>
      <w:r w:rsidR="009C36CE">
        <w:rPr>
          <w:rFonts w:ascii="Times New Roman" w:eastAsia="Times New Roman" w:hAnsi="Times New Roman" w:cs="Times New Roman"/>
          <w:sz w:val="24"/>
          <w:szCs w:val="24"/>
        </w:rPr>
        <w:t>, before initiation of removal proceedings,</w:t>
      </w:r>
      <w:r w:rsidR="007272CD" w:rsidRPr="00B3113B">
        <w:rPr>
          <w:rFonts w:ascii="Times New Roman" w:eastAsia="Times New Roman" w:hAnsi="Times New Roman" w:cs="Times New Roman"/>
          <w:sz w:val="24"/>
          <w:szCs w:val="24"/>
        </w:rPr>
        <w:t xml:space="preserve"> of asylum seekers</w:t>
      </w:r>
      <w:r w:rsidR="002B77CD" w:rsidRPr="00B3113B">
        <w:rPr>
          <w:rFonts w:ascii="Times New Roman" w:eastAsia="Times New Roman" w:hAnsi="Times New Roman" w:cs="Times New Roman"/>
          <w:sz w:val="24"/>
          <w:szCs w:val="24"/>
        </w:rPr>
        <w:t xml:space="preserve"> </w:t>
      </w:r>
      <w:r w:rsidR="007272CD" w:rsidRPr="00B3113B">
        <w:rPr>
          <w:rFonts w:ascii="Times New Roman" w:eastAsia="Times New Roman" w:hAnsi="Times New Roman" w:cs="Times New Roman"/>
          <w:sz w:val="24"/>
          <w:szCs w:val="24"/>
        </w:rPr>
        <w:t xml:space="preserve">who pass a credible fear interview “for further consideration of the application for asylum,” </w:t>
      </w:r>
      <w:r w:rsidR="001A07EA" w:rsidRPr="00B3113B">
        <w:rPr>
          <w:rFonts w:ascii="Times New Roman" w:eastAsia="Times New Roman" w:hAnsi="Times New Roman" w:cs="Times New Roman"/>
          <w:sz w:val="24"/>
          <w:szCs w:val="24"/>
          <w:u w:val="single"/>
        </w:rPr>
        <w:t>id.</w:t>
      </w:r>
      <w:r w:rsidR="001A07EA" w:rsidRPr="00B3113B">
        <w:rPr>
          <w:rFonts w:ascii="Times New Roman" w:eastAsia="Times New Roman" w:hAnsi="Times New Roman" w:cs="Times New Roman"/>
          <w:sz w:val="24"/>
          <w:szCs w:val="24"/>
        </w:rPr>
        <w:t xml:space="preserve"> </w:t>
      </w:r>
      <w:r w:rsidR="007272CD" w:rsidRPr="00B3113B">
        <w:rPr>
          <w:rFonts w:ascii="Times New Roman" w:eastAsia="Times New Roman" w:hAnsi="Times New Roman" w:cs="Times New Roman"/>
          <w:sz w:val="24"/>
          <w:szCs w:val="24"/>
        </w:rPr>
        <w:t xml:space="preserve">§ 1225(b)(1)(B)(ii), </w:t>
      </w:r>
      <w:r w:rsidR="002B77CD" w:rsidRPr="00B3113B">
        <w:rPr>
          <w:rFonts w:ascii="Times New Roman" w:eastAsia="Times New Roman" w:hAnsi="Times New Roman" w:cs="Times New Roman"/>
          <w:sz w:val="24"/>
          <w:szCs w:val="24"/>
        </w:rPr>
        <w:t xml:space="preserve">as well </w:t>
      </w:r>
      <w:r w:rsidR="009C36CE">
        <w:rPr>
          <w:rFonts w:ascii="Times New Roman" w:eastAsia="Times New Roman" w:hAnsi="Times New Roman" w:cs="Times New Roman"/>
          <w:sz w:val="24"/>
          <w:szCs w:val="24"/>
        </w:rPr>
        <w:t>as</w:t>
      </w:r>
      <w:r w:rsidR="007272CD" w:rsidRPr="00B3113B">
        <w:rPr>
          <w:rFonts w:ascii="Times New Roman" w:eastAsia="Times New Roman" w:hAnsi="Times New Roman" w:cs="Times New Roman"/>
          <w:sz w:val="24"/>
          <w:szCs w:val="24"/>
        </w:rPr>
        <w:t xml:space="preserve"> noncitizens whom an immigration official believes are not “clearly and beyon</w:t>
      </w:r>
      <w:r w:rsidR="002B77CD" w:rsidRPr="00B3113B">
        <w:rPr>
          <w:rFonts w:ascii="Times New Roman" w:eastAsia="Times New Roman" w:hAnsi="Times New Roman" w:cs="Times New Roman"/>
          <w:sz w:val="24"/>
          <w:szCs w:val="24"/>
        </w:rPr>
        <w:t xml:space="preserve">d a doubt entitled to admission </w:t>
      </w:r>
      <w:r w:rsidR="009C36CE">
        <w:rPr>
          <w:rFonts w:ascii="Times New Roman" w:eastAsia="Times New Roman" w:hAnsi="Times New Roman" w:cs="Times New Roman"/>
          <w:sz w:val="24"/>
          <w:szCs w:val="24"/>
        </w:rPr>
        <w:t>. . . .</w:t>
      </w:r>
      <w:r w:rsidR="002B77CD" w:rsidRPr="00B3113B">
        <w:rPr>
          <w:rFonts w:ascii="Times New Roman" w:eastAsia="Times New Roman" w:hAnsi="Times New Roman" w:cs="Times New Roman"/>
          <w:sz w:val="24"/>
          <w:szCs w:val="24"/>
        </w:rPr>
        <w:t>”</w:t>
      </w:r>
      <w:r w:rsidR="007272CD" w:rsidRPr="00B3113B">
        <w:rPr>
          <w:rFonts w:ascii="Times New Roman" w:eastAsia="Times New Roman" w:hAnsi="Times New Roman" w:cs="Times New Roman"/>
          <w:sz w:val="24"/>
          <w:szCs w:val="24"/>
        </w:rPr>
        <w:t xml:space="preserve"> </w:t>
      </w:r>
      <w:r w:rsidR="001A07EA" w:rsidRPr="00B3113B">
        <w:rPr>
          <w:rFonts w:ascii="Times New Roman" w:eastAsia="Times New Roman" w:hAnsi="Times New Roman" w:cs="Times New Roman"/>
          <w:sz w:val="24"/>
          <w:szCs w:val="24"/>
          <w:u w:val="single"/>
        </w:rPr>
        <w:t>id.</w:t>
      </w:r>
      <w:r w:rsidR="001A07EA" w:rsidRPr="00B3113B">
        <w:rPr>
          <w:rFonts w:ascii="Times New Roman" w:eastAsia="Times New Roman" w:hAnsi="Times New Roman" w:cs="Times New Roman"/>
          <w:sz w:val="24"/>
          <w:szCs w:val="24"/>
        </w:rPr>
        <w:t xml:space="preserve"> </w:t>
      </w:r>
      <w:r w:rsidR="007272CD" w:rsidRPr="00B3113B">
        <w:rPr>
          <w:rFonts w:ascii="Times New Roman" w:eastAsia="Times New Roman" w:hAnsi="Times New Roman" w:cs="Times New Roman"/>
          <w:sz w:val="24"/>
          <w:szCs w:val="24"/>
        </w:rPr>
        <w:t>§ 1225(b)(2)(A)</w:t>
      </w:r>
      <w:r w:rsidR="002B77CD" w:rsidRPr="00B3113B">
        <w:rPr>
          <w:rFonts w:ascii="Times New Roman" w:eastAsia="Times New Roman" w:hAnsi="Times New Roman" w:cs="Times New Roman"/>
          <w:sz w:val="24"/>
          <w:szCs w:val="24"/>
        </w:rPr>
        <w:t>. Collectively, DHS refers to these noncitizens as “arriving aliens.” 8 C.F.R. § 1.2.</w:t>
      </w:r>
    </w:p>
    <w:p w14:paraId="3BE90FA5" w14:textId="3F6B6383" w:rsidR="00C13BD0" w:rsidRPr="00B3113B" w:rsidRDefault="00B01349" w:rsidP="00C13BD0">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hAnsi="Times New Roman" w:cs="Times New Roman"/>
          <w:sz w:val="24"/>
          <w:szCs w:val="24"/>
        </w:rPr>
        <w:t xml:space="preserve">The government interprets </w:t>
      </w:r>
      <w:r w:rsidR="001A07EA" w:rsidRPr="00B3113B">
        <w:rPr>
          <w:rFonts w:ascii="Times New Roman" w:hAnsi="Times New Roman" w:cs="Times New Roman"/>
          <w:sz w:val="24"/>
          <w:szCs w:val="24"/>
        </w:rPr>
        <w:t xml:space="preserve">§ </w:t>
      </w:r>
      <w:r w:rsidRPr="00B3113B">
        <w:rPr>
          <w:rFonts w:ascii="Times New Roman" w:eastAsia="Times New Roman" w:hAnsi="Times New Roman" w:cs="Times New Roman"/>
          <w:sz w:val="24"/>
          <w:szCs w:val="24"/>
        </w:rPr>
        <w:t>1225(b) to require mandatory detention without a bond hearing</w:t>
      </w:r>
      <w:r w:rsidR="001A07EA" w:rsidRPr="00B3113B">
        <w:rPr>
          <w:rFonts w:ascii="Times New Roman" w:eastAsia="Times New Roman" w:hAnsi="Times New Roman" w:cs="Times New Roman"/>
          <w:sz w:val="24"/>
          <w:szCs w:val="24"/>
        </w:rPr>
        <w:t xml:space="preserve"> </w:t>
      </w:r>
      <w:r w:rsidR="008911AE" w:rsidRPr="00B3113B">
        <w:rPr>
          <w:rFonts w:ascii="Times New Roman" w:eastAsia="Times New Roman" w:hAnsi="Times New Roman" w:cs="Times New Roman"/>
          <w:sz w:val="24"/>
          <w:szCs w:val="24"/>
        </w:rPr>
        <w:t>of</w:t>
      </w:r>
      <w:r w:rsidR="001A07EA" w:rsidRPr="00B3113B">
        <w:rPr>
          <w:rFonts w:ascii="Times New Roman" w:eastAsia="Times New Roman" w:hAnsi="Times New Roman" w:cs="Times New Roman"/>
          <w:sz w:val="24"/>
          <w:szCs w:val="24"/>
        </w:rPr>
        <w:t xml:space="preserve"> all </w:t>
      </w:r>
      <w:r w:rsidRPr="00B3113B">
        <w:rPr>
          <w:rFonts w:ascii="Times New Roman" w:eastAsia="Times New Roman" w:hAnsi="Times New Roman" w:cs="Times New Roman"/>
          <w:sz w:val="24"/>
          <w:szCs w:val="24"/>
        </w:rPr>
        <w:t xml:space="preserve">arriving aliens, for the indefinite length of time necessary to complete removal proceedings, even if that time becomes unreasonably prolonged. </w:t>
      </w:r>
      <w:r w:rsidRPr="00B3113B">
        <w:rPr>
          <w:rFonts w:ascii="Times New Roman" w:eastAsia="Times New Roman" w:hAnsi="Times New Roman" w:cs="Times New Roman"/>
          <w:sz w:val="24"/>
          <w:szCs w:val="24"/>
          <w:u w:val="single"/>
        </w:rPr>
        <w:t>See</w:t>
      </w:r>
      <w:r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sz w:val="24"/>
          <w:szCs w:val="24"/>
          <w:u w:val="single"/>
        </w:rPr>
        <w:t>Matter of X-K-</w:t>
      </w:r>
      <w:r w:rsidRPr="00B3113B">
        <w:rPr>
          <w:rFonts w:ascii="Times New Roman" w:eastAsia="Times New Roman" w:hAnsi="Times New Roman" w:cs="Times New Roman"/>
          <w:sz w:val="24"/>
          <w:szCs w:val="24"/>
        </w:rPr>
        <w:t xml:space="preserve">, 23 I. &amp; N. Dec. 731, 732 (BIA 2005) (“There is no question that Immigration Judges lack jurisdiction [for a </w:t>
      </w:r>
      <w:r w:rsidRPr="00B3113B">
        <w:rPr>
          <w:rFonts w:ascii="Times New Roman" w:eastAsia="Times New Roman" w:hAnsi="Times New Roman" w:cs="Times New Roman"/>
          <w:sz w:val="24"/>
          <w:szCs w:val="24"/>
        </w:rPr>
        <w:lastRenderedPageBreak/>
        <w:t xml:space="preserve">bond hearing] over arriving aliens who have been placed in </w:t>
      </w:r>
      <w:r w:rsidR="008911AE" w:rsidRPr="00B3113B">
        <w:rPr>
          <w:rFonts w:ascii="Times New Roman" w:eastAsia="Times New Roman" w:hAnsi="Times New Roman" w:cs="Times New Roman"/>
          <w:sz w:val="24"/>
          <w:szCs w:val="24"/>
        </w:rPr>
        <w:t>. . .</w:t>
      </w:r>
      <w:r w:rsidRPr="00B3113B">
        <w:rPr>
          <w:rFonts w:ascii="Times New Roman" w:eastAsia="Times New Roman" w:hAnsi="Times New Roman" w:cs="Times New Roman"/>
          <w:sz w:val="24"/>
          <w:szCs w:val="24"/>
        </w:rPr>
        <w:t xml:space="preserve"> removal proceedings . . . .”); 8 C.F.R. § 1003.19(h)(2)(i)(B)</w:t>
      </w:r>
      <w:r w:rsidR="00072B6B" w:rsidRPr="00B3113B">
        <w:rPr>
          <w:rFonts w:ascii="Times New Roman" w:eastAsia="Times New Roman" w:hAnsi="Times New Roman" w:cs="Times New Roman"/>
          <w:sz w:val="24"/>
          <w:szCs w:val="24"/>
        </w:rPr>
        <w:t xml:space="preserve"> (</w:t>
      </w:r>
      <w:r w:rsidR="00C044C3" w:rsidRPr="00B3113B">
        <w:rPr>
          <w:rFonts w:ascii="Times New Roman" w:eastAsia="Times New Roman" w:hAnsi="Times New Roman" w:cs="Times New Roman"/>
          <w:sz w:val="24"/>
          <w:szCs w:val="24"/>
        </w:rPr>
        <w:t>stating that an</w:t>
      </w:r>
      <w:r w:rsidR="00072B6B" w:rsidRPr="00B3113B">
        <w:rPr>
          <w:rFonts w:ascii="Times New Roman" w:eastAsia="Times New Roman" w:hAnsi="Times New Roman" w:cs="Times New Roman"/>
          <w:sz w:val="24"/>
          <w:szCs w:val="24"/>
        </w:rPr>
        <w:t xml:space="preserve"> immigration judge </w:t>
      </w:r>
      <w:r w:rsidR="00C044C3" w:rsidRPr="00B3113B">
        <w:rPr>
          <w:rFonts w:ascii="Times New Roman" w:eastAsia="Times New Roman" w:hAnsi="Times New Roman" w:cs="Times New Roman"/>
          <w:sz w:val="24"/>
          <w:szCs w:val="24"/>
        </w:rPr>
        <w:t>may not conduct</w:t>
      </w:r>
      <w:r w:rsidR="00072B6B" w:rsidRPr="00B3113B">
        <w:rPr>
          <w:rFonts w:ascii="Times New Roman" w:eastAsia="Times New Roman" w:hAnsi="Times New Roman" w:cs="Times New Roman"/>
          <w:sz w:val="24"/>
          <w:szCs w:val="24"/>
        </w:rPr>
        <w:t xml:space="preserve"> a custody determination of an “arriving alien”)</w:t>
      </w:r>
      <w:r w:rsidRPr="00B3113B">
        <w:rPr>
          <w:rFonts w:ascii="Times New Roman" w:eastAsia="Times New Roman" w:hAnsi="Times New Roman" w:cs="Times New Roman"/>
          <w:sz w:val="24"/>
          <w:szCs w:val="24"/>
        </w:rPr>
        <w:t>.</w:t>
      </w:r>
    </w:p>
    <w:p w14:paraId="39C9F1E7" w14:textId="4B5BBCB3" w:rsidR="00C13BD0" w:rsidRPr="00B3113B" w:rsidRDefault="003B27F5" w:rsidP="00C13BD0">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hAnsi="Times New Roman" w:cs="Times New Roman"/>
          <w:bCs/>
          <w:sz w:val="24"/>
          <w:szCs w:val="24"/>
        </w:rPr>
        <w:t>P</w:t>
      </w:r>
      <w:r>
        <w:rPr>
          <w:rFonts w:ascii="Times New Roman" w:hAnsi="Times New Roman" w:cs="Times New Roman"/>
          <w:bCs/>
          <w:sz w:val="24"/>
          <w:szCs w:val="24"/>
        </w:rPr>
        <w:t>etitioner</w:t>
      </w:r>
      <w:r>
        <w:rPr>
          <w:rFonts w:ascii="Times New Roman" w:hAnsi="Times New Roman" w:cs="Times New Roman"/>
          <w:bCs/>
          <w:sz w:val="24"/>
          <w:szCs w:val="24"/>
        </w:rPr>
        <w:t>’s</w:t>
      </w:r>
      <w:r w:rsidRPr="00B3113B">
        <w:rPr>
          <w:rFonts w:ascii="Times New Roman" w:hAnsi="Times New Roman" w:cs="Times New Roman"/>
          <w:bCs/>
          <w:sz w:val="24"/>
          <w:szCs w:val="24"/>
        </w:rPr>
        <w:t xml:space="preserve"> </w:t>
      </w:r>
      <w:r w:rsidR="00C13BD0" w:rsidRPr="00B3113B">
        <w:rPr>
          <w:rFonts w:ascii="Times New Roman" w:eastAsia="Times New Roman" w:hAnsi="Times New Roman" w:cs="Times New Roman"/>
          <w:sz w:val="24"/>
          <w:szCs w:val="24"/>
        </w:rPr>
        <w:t xml:space="preserve">prolonged, indefinite detention </w:t>
      </w:r>
      <w:r w:rsidR="009C36CE">
        <w:rPr>
          <w:rFonts w:ascii="Times New Roman" w:eastAsia="Times New Roman" w:hAnsi="Times New Roman" w:cs="Times New Roman"/>
          <w:sz w:val="24"/>
          <w:szCs w:val="24"/>
        </w:rPr>
        <w:t xml:space="preserve">pending removal proceedings </w:t>
      </w:r>
      <w:r w:rsidR="00C13BD0" w:rsidRPr="00B3113B">
        <w:rPr>
          <w:rFonts w:ascii="Times New Roman" w:eastAsia="Times New Roman" w:hAnsi="Times New Roman" w:cs="Times New Roman"/>
          <w:sz w:val="24"/>
          <w:szCs w:val="24"/>
        </w:rPr>
        <w:t>violates the U.S. Constit</w:t>
      </w:r>
      <w:r w:rsidR="001E4FE6" w:rsidRPr="00B3113B">
        <w:rPr>
          <w:rFonts w:ascii="Times New Roman" w:eastAsia="Times New Roman" w:hAnsi="Times New Roman" w:cs="Times New Roman"/>
          <w:sz w:val="24"/>
          <w:szCs w:val="24"/>
        </w:rPr>
        <w:t>ut</w:t>
      </w:r>
      <w:r w:rsidR="00C13BD0" w:rsidRPr="00B3113B">
        <w:rPr>
          <w:rFonts w:ascii="Times New Roman" w:eastAsia="Times New Roman" w:hAnsi="Times New Roman" w:cs="Times New Roman"/>
          <w:sz w:val="24"/>
          <w:szCs w:val="24"/>
        </w:rPr>
        <w:t xml:space="preserve">ion’s </w:t>
      </w:r>
      <w:r w:rsidR="00197AFB" w:rsidRPr="00B3113B">
        <w:rPr>
          <w:rFonts w:ascii="Times New Roman" w:eastAsia="Times New Roman" w:hAnsi="Times New Roman" w:cs="Times New Roman"/>
          <w:sz w:val="24"/>
          <w:szCs w:val="24"/>
        </w:rPr>
        <w:t>Fifth Amendment</w:t>
      </w:r>
      <w:r w:rsidR="00C13BD0" w:rsidRPr="00B3113B">
        <w:rPr>
          <w:rFonts w:ascii="Times New Roman" w:eastAsia="Times New Roman" w:hAnsi="Times New Roman" w:cs="Times New Roman"/>
          <w:sz w:val="24"/>
          <w:szCs w:val="24"/>
        </w:rPr>
        <w:t xml:space="preserve"> </w:t>
      </w:r>
      <w:r w:rsidR="00FB02DD">
        <w:rPr>
          <w:rFonts w:ascii="Times New Roman" w:eastAsia="Times New Roman" w:hAnsi="Times New Roman" w:cs="Times New Roman"/>
          <w:sz w:val="24"/>
          <w:szCs w:val="24"/>
        </w:rPr>
        <w:t>because it</w:t>
      </w:r>
      <w:r w:rsidR="00CE474D" w:rsidRPr="00B3113B">
        <w:rPr>
          <w:rFonts w:ascii="Times New Roman" w:eastAsia="Times New Roman" w:hAnsi="Times New Roman" w:cs="Times New Roman"/>
          <w:sz w:val="24"/>
          <w:szCs w:val="24"/>
        </w:rPr>
        <w:t xml:space="preserve"> depriv</w:t>
      </w:r>
      <w:r w:rsidR="00FB02DD">
        <w:rPr>
          <w:rFonts w:ascii="Times New Roman" w:eastAsia="Times New Roman" w:hAnsi="Times New Roman" w:cs="Times New Roman"/>
          <w:sz w:val="24"/>
          <w:szCs w:val="24"/>
        </w:rPr>
        <w:t>es</w:t>
      </w:r>
      <w:r w:rsidR="00CE474D" w:rsidRPr="00B31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petitioner</w:t>
      </w:r>
      <w:r w:rsidR="00CE474D" w:rsidRPr="00B3113B">
        <w:rPr>
          <w:rFonts w:ascii="Times New Roman" w:eastAsia="Times New Roman" w:hAnsi="Times New Roman" w:cs="Times New Roman"/>
          <w:sz w:val="24"/>
          <w:szCs w:val="24"/>
        </w:rPr>
        <w:t xml:space="preserve"> of </w:t>
      </w:r>
      <w:r w:rsidR="005F26BB" w:rsidRPr="00B3113B">
        <w:rPr>
          <w:rFonts w:ascii="Times New Roman" w:eastAsia="Times New Roman" w:hAnsi="Times New Roman" w:cs="Times New Roman"/>
          <w:sz w:val="24"/>
          <w:szCs w:val="24"/>
        </w:rPr>
        <w:t>liberty</w:t>
      </w:r>
      <w:r w:rsidR="00CE474D" w:rsidRPr="00B3113B">
        <w:rPr>
          <w:rFonts w:ascii="Times New Roman" w:eastAsia="Times New Roman" w:hAnsi="Times New Roman" w:cs="Times New Roman"/>
          <w:sz w:val="24"/>
          <w:szCs w:val="24"/>
        </w:rPr>
        <w:t xml:space="preserve"> without due process of law </w:t>
      </w:r>
      <w:r w:rsidR="00C13BD0" w:rsidRPr="00B3113B">
        <w:rPr>
          <w:rFonts w:ascii="Times New Roman" w:eastAsia="Times New Roman" w:hAnsi="Times New Roman" w:cs="Times New Roman"/>
          <w:sz w:val="24"/>
          <w:szCs w:val="24"/>
        </w:rPr>
        <w:t>and the Immigration and Nationality Act</w:t>
      </w:r>
      <w:r w:rsidR="00CE474D" w:rsidRPr="00B3113B">
        <w:rPr>
          <w:rFonts w:ascii="Times New Roman" w:eastAsia="Times New Roman" w:hAnsi="Times New Roman" w:cs="Times New Roman"/>
          <w:sz w:val="24"/>
          <w:szCs w:val="24"/>
        </w:rPr>
        <w:t xml:space="preserve"> because it is not authorized by the statute</w:t>
      </w:r>
      <w:r w:rsidR="00C13BD0" w:rsidRPr="00B3113B">
        <w:rPr>
          <w:rFonts w:ascii="Times New Roman" w:eastAsia="Times New Roman" w:hAnsi="Times New Roman" w:cs="Times New Roman"/>
          <w:sz w:val="24"/>
          <w:szCs w:val="24"/>
        </w:rPr>
        <w:t xml:space="preserve">. </w:t>
      </w:r>
    </w:p>
    <w:p w14:paraId="0C778A15" w14:textId="1202D0FC" w:rsidR="00C13BD0" w:rsidRPr="00B3113B" w:rsidRDefault="003B27F5" w:rsidP="00C13BD0">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hAnsi="Times New Roman" w:cs="Times New Roman"/>
          <w:bCs/>
          <w:sz w:val="24"/>
          <w:szCs w:val="24"/>
        </w:rPr>
        <w:t>P</w:t>
      </w:r>
      <w:r>
        <w:rPr>
          <w:rFonts w:ascii="Times New Roman" w:hAnsi="Times New Roman" w:cs="Times New Roman"/>
          <w:bCs/>
          <w:sz w:val="24"/>
          <w:szCs w:val="24"/>
        </w:rPr>
        <w:t>etitioner</w:t>
      </w:r>
      <w:r>
        <w:rPr>
          <w:rFonts w:ascii="Times New Roman" w:hAnsi="Times New Roman" w:cs="Times New Roman"/>
          <w:bCs/>
          <w:sz w:val="24"/>
          <w:szCs w:val="24"/>
        </w:rPr>
        <w:t xml:space="preserve"> </w:t>
      </w:r>
      <w:r w:rsidR="001A07EA" w:rsidRPr="00B3113B">
        <w:rPr>
          <w:rFonts w:ascii="Times New Roman" w:hAnsi="Times New Roman" w:cs="Times New Roman"/>
          <w:sz w:val="24"/>
          <w:szCs w:val="24"/>
        </w:rPr>
        <w:t xml:space="preserve">therefore </w:t>
      </w:r>
      <w:r w:rsidR="00C13BD0" w:rsidRPr="00B3113B">
        <w:rPr>
          <w:rFonts w:ascii="Times New Roman" w:hAnsi="Times New Roman" w:cs="Times New Roman"/>
          <w:sz w:val="24"/>
          <w:szCs w:val="24"/>
        </w:rPr>
        <w:t xml:space="preserve">respectfully requests that this Court issue a writ of habeas corpus and order </w:t>
      </w:r>
      <w:r>
        <w:rPr>
          <w:rFonts w:ascii="Times New Roman" w:hAnsi="Times New Roman" w:cs="Times New Roman"/>
          <w:bCs/>
          <w:sz w:val="24"/>
          <w:szCs w:val="24"/>
        </w:rPr>
        <w:t>petitioner</w:t>
      </w:r>
      <w:r>
        <w:rPr>
          <w:rFonts w:ascii="Times New Roman" w:hAnsi="Times New Roman" w:cs="Times New Roman"/>
          <w:bCs/>
          <w:sz w:val="24"/>
          <w:szCs w:val="24"/>
        </w:rPr>
        <w:t>’s</w:t>
      </w:r>
      <w:r w:rsidRPr="00B3113B">
        <w:rPr>
          <w:rFonts w:ascii="Times New Roman" w:hAnsi="Times New Roman" w:cs="Times New Roman"/>
          <w:bCs/>
          <w:sz w:val="24"/>
          <w:szCs w:val="24"/>
        </w:rPr>
        <w:t xml:space="preserve"> </w:t>
      </w:r>
      <w:r w:rsidR="00C13BD0" w:rsidRPr="00B3113B">
        <w:rPr>
          <w:rFonts w:ascii="Times New Roman" w:hAnsi="Times New Roman" w:cs="Times New Roman"/>
          <w:sz w:val="24"/>
          <w:szCs w:val="24"/>
        </w:rPr>
        <w:t xml:space="preserve">release from custody, with appropriate conditions of supervision if necessary. In the alternative, </w:t>
      </w:r>
      <w:r>
        <w:rPr>
          <w:rFonts w:ascii="Times New Roman" w:hAnsi="Times New Roman" w:cs="Times New Roman"/>
          <w:bCs/>
          <w:sz w:val="24"/>
          <w:szCs w:val="24"/>
        </w:rPr>
        <w:t>petitioner</w:t>
      </w:r>
      <w:r w:rsidRPr="00B3113B">
        <w:rPr>
          <w:rFonts w:ascii="Times New Roman" w:hAnsi="Times New Roman" w:cs="Times New Roman"/>
          <w:bCs/>
          <w:sz w:val="24"/>
          <w:szCs w:val="24"/>
        </w:rPr>
        <w:t xml:space="preserve"> </w:t>
      </w:r>
      <w:r w:rsidR="00C13BD0" w:rsidRPr="00B3113B">
        <w:rPr>
          <w:rFonts w:ascii="Times New Roman" w:hAnsi="Times New Roman" w:cs="Times New Roman"/>
          <w:sz w:val="24"/>
          <w:szCs w:val="24"/>
        </w:rPr>
        <w:t xml:space="preserve">requests that this Court conduct or order an immigration judge to conduct a bond hearing at which </w:t>
      </w:r>
      <w:r w:rsidR="00C13BD0" w:rsidRPr="00B3113B">
        <w:rPr>
          <w:rFonts w:ascii="Times New Roman" w:eastAsia="Times New Roman" w:hAnsi="Times New Roman" w:cs="Times New Roman"/>
          <w:sz w:val="24"/>
          <w:szCs w:val="24"/>
        </w:rPr>
        <w:t xml:space="preserve">(1) the government bears the burden of proving flight risk and dangerousness by clear and convincing evidence and (2) </w:t>
      </w:r>
      <w:r w:rsidR="001A07EA" w:rsidRPr="00B3113B">
        <w:rPr>
          <w:rFonts w:ascii="Times New Roman" w:eastAsia="Times New Roman" w:hAnsi="Times New Roman" w:cs="Times New Roman"/>
          <w:sz w:val="24"/>
          <w:szCs w:val="24"/>
        </w:rPr>
        <w:t xml:space="preserve">the reviewing court considers </w:t>
      </w:r>
      <w:r w:rsidR="00C13BD0" w:rsidRPr="00B3113B">
        <w:rPr>
          <w:rFonts w:ascii="Times New Roman" w:eastAsia="Times New Roman" w:hAnsi="Times New Roman" w:cs="Times New Roman"/>
          <w:sz w:val="24"/>
          <w:szCs w:val="24"/>
        </w:rPr>
        <w:t xml:space="preserve">alternatives to detention that </w:t>
      </w:r>
      <w:r w:rsidR="00C044C3" w:rsidRPr="00B3113B">
        <w:rPr>
          <w:rFonts w:ascii="Times New Roman" w:eastAsia="Times New Roman" w:hAnsi="Times New Roman" w:cs="Times New Roman"/>
          <w:sz w:val="24"/>
          <w:szCs w:val="24"/>
        </w:rPr>
        <w:t xml:space="preserve">could </w:t>
      </w:r>
      <w:r w:rsidR="00C13BD0" w:rsidRPr="00B3113B">
        <w:rPr>
          <w:rFonts w:ascii="Times New Roman" w:eastAsia="Times New Roman" w:hAnsi="Times New Roman" w:cs="Times New Roman"/>
          <w:sz w:val="24"/>
          <w:szCs w:val="24"/>
        </w:rPr>
        <w:t xml:space="preserve">mitigate </w:t>
      </w:r>
      <w:r w:rsidR="00C65166" w:rsidRPr="00B3113B">
        <w:rPr>
          <w:rFonts w:ascii="Times New Roman" w:eastAsia="Times New Roman" w:hAnsi="Times New Roman" w:cs="Times New Roman"/>
          <w:sz w:val="24"/>
          <w:szCs w:val="24"/>
        </w:rPr>
        <w:t xml:space="preserve">risk of </w:t>
      </w:r>
      <w:r w:rsidR="00C13BD0" w:rsidRPr="00B3113B">
        <w:rPr>
          <w:rFonts w:ascii="Times New Roman" w:eastAsia="Times New Roman" w:hAnsi="Times New Roman" w:cs="Times New Roman"/>
          <w:sz w:val="24"/>
          <w:szCs w:val="24"/>
        </w:rPr>
        <w:t xml:space="preserve">flight. </w:t>
      </w:r>
    </w:p>
    <w:p w14:paraId="312B91F2" w14:textId="77777777" w:rsidR="00936FD1" w:rsidRPr="00B3113B" w:rsidRDefault="5A2F9B48" w:rsidP="00CD1A25">
      <w:pPr>
        <w:spacing w:line="240" w:lineRule="auto"/>
        <w:jc w:val="center"/>
        <w:rPr>
          <w:rFonts w:ascii="Times New Roman" w:hAnsi="Times New Roman" w:cs="Times New Roman"/>
          <w:b/>
          <w:sz w:val="24"/>
          <w:szCs w:val="24"/>
        </w:rPr>
      </w:pPr>
      <w:r w:rsidRPr="00B3113B">
        <w:rPr>
          <w:rFonts w:ascii="Times New Roman" w:hAnsi="Times New Roman" w:cs="Times New Roman"/>
          <w:b/>
          <w:bCs/>
          <w:sz w:val="24"/>
          <w:szCs w:val="24"/>
        </w:rPr>
        <w:t>PARTIES</w:t>
      </w:r>
    </w:p>
    <w:p w14:paraId="688D1E36" w14:textId="0DC06BC1" w:rsidR="00192CF3" w:rsidRPr="00B3113B" w:rsidRDefault="00D01784" w:rsidP="00EF4E9D">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Petitioner </w:t>
      </w:r>
      <w:r w:rsidR="00192CF3" w:rsidRPr="00B3113B">
        <w:rPr>
          <w:rFonts w:ascii="Times New Roman" w:hAnsi="Times New Roman" w:cs="Times New Roman"/>
          <w:sz w:val="24"/>
          <w:szCs w:val="24"/>
        </w:rPr>
        <w:t xml:space="preserve">is presently detained at the direction of Respondents at </w:t>
      </w:r>
      <w:r w:rsidR="003B27F5" w:rsidRPr="003B27F5">
        <w:rPr>
          <w:rFonts w:ascii="Times New Roman" w:hAnsi="Times New Roman" w:cs="Times New Roman"/>
          <w:sz w:val="24"/>
          <w:szCs w:val="24"/>
          <w:highlight w:val="yellow"/>
        </w:rPr>
        <w:t>[detention center name and address]</w:t>
      </w:r>
      <w:r w:rsidR="00CF6929" w:rsidRPr="003B27F5">
        <w:rPr>
          <w:rFonts w:ascii="Times New Roman" w:hAnsi="Times New Roman" w:cs="Times New Roman"/>
          <w:sz w:val="24"/>
          <w:szCs w:val="24"/>
          <w:highlight w:val="yellow"/>
        </w:rPr>
        <w:t>.</w:t>
      </w:r>
      <w:r w:rsidR="00CF6929" w:rsidRPr="00B3113B">
        <w:rPr>
          <w:rFonts w:ascii="Times New Roman" w:hAnsi="Times New Roman" w:cs="Times New Roman"/>
          <w:sz w:val="24"/>
          <w:szCs w:val="24"/>
        </w:rPr>
        <w:t xml:space="preserve"> </w:t>
      </w:r>
    </w:p>
    <w:p w14:paraId="26C06DD9" w14:textId="518B597C" w:rsidR="003B27F5" w:rsidRDefault="003B27F5" w:rsidP="00EF4E9D">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Respondent </w:t>
      </w:r>
      <w:r w:rsidRPr="00FB02DD">
        <w:rPr>
          <w:rFonts w:ascii="Times New Roman" w:hAnsi="Times New Roman" w:cs="Times New Roman"/>
          <w:b/>
          <w:sz w:val="24"/>
          <w:szCs w:val="24"/>
          <w:highlight w:val="yellow"/>
        </w:rPr>
        <w:t>[</w:t>
      </w:r>
      <w:r>
        <w:rPr>
          <w:rFonts w:ascii="Times New Roman" w:hAnsi="Times New Roman" w:cs="Times New Roman"/>
          <w:b/>
          <w:sz w:val="24"/>
          <w:szCs w:val="24"/>
          <w:highlight w:val="yellow"/>
        </w:rPr>
        <w:t>wardern of facility</w:t>
      </w:r>
      <w:r w:rsidRPr="00FB02DD">
        <w:rPr>
          <w:rFonts w:ascii="Times New Roman" w:hAnsi="Times New Roman" w:cs="Times New Roman"/>
          <w:b/>
          <w:sz w:val="24"/>
          <w:szCs w:val="24"/>
          <w:highlight w:val="yellow"/>
        </w:rPr>
        <w:t>]</w:t>
      </w:r>
      <w:r w:rsidRPr="00B3113B">
        <w:rPr>
          <w:rFonts w:ascii="Times New Roman" w:hAnsi="Times New Roman" w:cs="Times New Roman"/>
          <w:sz w:val="24"/>
          <w:szCs w:val="24"/>
        </w:rPr>
        <w:t xml:space="preserve"> is named in his official capacity as the </w:t>
      </w:r>
      <w:r>
        <w:rPr>
          <w:rFonts w:ascii="Times New Roman" w:hAnsi="Times New Roman" w:cs="Times New Roman"/>
          <w:sz w:val="24"/>
          <w:szCs w:val="24"/>
        </w:rPr>
        <w:t>warden of the facility where petitioner is held</w:t>
      </w:r>
      <w:r w:rsidRPr="00B3113B">
        <w:rPr>
          <w:rFonts w:ascii="Times New Roman" w:hAnsi="Times New Roman" w:cs="Times New Roman"/>
          <w:sz w:val="24"/>
          <w:szCs w:val="24"/>
        </w:rPr>
        <w:t xml:space="preserve">. In this capacity, he is a legal custodian of petitioner. Respondent’s address is </w:t>
      </w:r>
      <w:r w:rsidRPr="003B27F5">
        <w:rPr>
          <w:rFonts w:ascii="Times New Roman" w:hAnsi="Times New Roman" w:cs="Times New Roman"/>
          <w:sz w:val="24"/>
          <w:szCs w:val="24"/>
          <w:highlight w:val="yellow"/>
        </w:rPr>
        <w:t>[address]</w:t>
      </w:r>
      <w:r w:rsidRPr="003B27F5">
        <w:rPr>
          <w:rFonts w:ascii="Times New Roman" w:hAnsi="Times New Roman" w:cs="Times New Roman"/>
          <w:sz w:val="24"/>
          <w:szCs w:val="24"/>
          <w:highlight w:val="yellow"/>
        </w:rPr>
        <w:t>.</w:t>
      </w:r>
    </w:p>
    <w:p w14:paraId="4622D2F6" w14:textId="54EF1484" w:rsidR="00612284" w:rsidRPr="003B27F5" w:rsidRDefault="00612284" w:rsidP="003B27F5">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Respondent </w:t>
      </w:r>
      <w:r w:rsidRPr="00FB02DD">
        <w:rPr>
          <w:rFonts w:ascii="Times New Roman" w:hAnsi="Times New Roman" w:cs="Times New Roman"/>
          <w:b/>
          <w:sz w:val="24"/>
          <w:szCs w:val="24"/>
          <w:highlight w:val="yellow"/>
        </w:rPr>
        <w:t>[District Director]</w:t>
      </w:r>
      <w:r w:rsidRPr="00B3113B">
        <w:rPr>
          <w:rFonts w:ascii="Times New Roman" w:hAnsi="Times New Roman" w:cs="Times New Roman"/>
          <w:sz w:val="24"/>
          <w:szCs w:val="24"/>
        </w:rPr>
        <w:t xml:space="preserve"> is named in his official capacity as the ICE District Director of </w:t>
      </w:r>
      <w:r w:rsidR="003B27F5" w:rsidRPr="003B27F5">
        <w:rPr>
          <w:rFonts w:ascii="Times New Roman" w:hAnsi="Times New Roman" w:cs="Times New Roman"/>
          <w:sz w:val="24"/>
          <w:szCs w:val="24"/>
          <w:highlight w:val="yellow"/>
        </w:rPr>
        <w:t>[region]</w:t>
      </w:r>
      <w:r w:rsidRPr="00B3113B">
        <w:rPr>
          <w:rFonts w:ascii="Times New Roman" w:hAnsi="Times New Roman" w:cs="Times New Roman"/>
          <w:sz w:val="24"/>
          <w:szCs w:val="24"/>
        </w:rPr>
        <w:t xml:space="preserve">. In this capacity, he is a legal custodian of petitioner. Respondent’s address is </w:t>
      </w:r>
      <w:r w:rsidR="003B27F5" w:rsidRPr="003B27F5">
        <w:rPr>
          <w:rFonts w:ascii="Times New Roman" w:hAnsi="Times New Roman" w:cs="Times New Roman"/>
          <w:sz w:val="24"/>
          <w:szCs w:val="24"/>
          <w:highlight w:val="yellow"/>
        </w:rPr>
        <w:t>[address].</w:t>
      </w:r>
    </w:p>
    <w:p w14:paraId="7515B4BE" w14:textId="34D41DF5" w:rsidR="00D01784" w:rsidRPr="00B3113B" w:rsidRDefault="5A2F9B48" w:rsidP="00EF4E9D">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lastRenderedPageBreak/>
        <w:t xml:space="preserve">Respondent </w:t>
      </w:r>
      <w:r w:rsidR="00D01784" w:rsidRPr="00B3113B">
        <w:rPr>
          <w:rFonts w:ascii="Times New Roman" w:hAnsi="Times New Roman" w:cs="Times New Roman"/>
          <w:sz w:val="24"/>
          <w:szCs w:val="24"/>
        </w:rPr>
        <w:t xml:space="preserve">John </w:t>
      </w:r>
      <w:r w:rsidR="003B23EA" w:rsidRPr="00B3113B">
        <w:rPr>
          <w:rFonts w:ascii="Times New Roman" w:hAnsi="Times New Roman" w:cs="Times New Roman"/>
          <w:sz w:val="24"/>
          <w:szCs w:val="24"/>
        </w:rPr>
        <w:t xml:space="preserve">F. </w:t>
      </w:r>
      <w:r w:rsidR="00D01784" w:rsidRPr="00B3113B">
        <w:rPr>
          <w:rFonts w:ascii="Times New Roman" w:hAnsi="Times New Roman" w:cs="Times New Roman"/>
          <w:sz w:val="24"/>
          <w:szCs w:val="24"/>
        </w:rPr>
        <w:t>Kelly</w:t>
      </w:r>
      <w:r w:rsidRPr="00B3113B">
        <w:rPr>
          <w:rFonts w:ascii="Times New Roman" w:hAnsi="Times New Roman" w:cs="Times New Roman"/>
          <w:sz w:val="24"/>
          <w:szCs w:val="24"/>
        </w:rPr>
        <w:t xml:space="preserve"> is named in his official capacity as the Secretary of </w:t>
      </w:r>
      <w:r w:rsidR="00197AFB" w:rsidRPr="00B3113B">
        <w:rPr>
          <w:rFonts w:ascii="Times New Roman" w:hAnsi="Times New Roman" w:cs="Times New Roman"/>
          <w:sz w:val="24"/>
          <w:szCs w:val="24"/>
        </w:rPr>
        <w:t>DHS</w:t>
      </w:r>
      <w:r w:rsidRPr="00B3113B">
        <w:rPr>
          <w:rFonts w:ascii="Times New Roman" w:hAnsi="Times New Roman" w:cs="Times New Roman"/>
          <w:sz w:val="24"/>
          <w:szCs w:val="24"/>
        </w:rPr>
        <w:t xml:space="preserve">. </w:t>
      </w:r>
      <w:r w:rsidR="00197AFB" w:rsidRPr="00B3113B">
        <w:rPr>
          <w:rFonts w:ascii="Times New Roman" w:hAnsi="Times New Roman" w:cs="Times New Roman"/>
          <w:sz w:val="24"/>
          <w:szCs w:val="24"/>
        </w:rPr>
        <w:t>H</w:t>
      </w:r>
      <w:r w:rsidRPr="00B3113B">
        <w:rPr>
          <w:rFonts w:ascii="Times New Roman" w:hAnsi="Times New Roman" w:cs="Times New Roman"/>
          <w:sz w:val="24"/>
          <w:szCs w:val="24"/>
        </w:rPr>
        <w:t>e is responsible for the adminis</w:t>
      </w:r>
      <w:r w:rsidR="00197AFB" w:rsidRPr="00B3113B">
        <w:rPr>
          <w:rFonts w:ascii="Times New Roman" w:hAnsi="Times New Roman" w:cs="Times New Roman"/>
          <w:sz w:val="24"/>
          <w:szCs w:val="24"/>
        </w:rPr>
        <w:t xml:space="preserve">tration of the immigration laws. </w:t>
      </w:r>
      <w:r w:rsidR="001A07EA" w:rsidRPr="00B3113B">
        <w:rPr>
          <w:rFonts w:ascii="Times New Roman" w:hAnsi="Times New Roman" w:cs="Times New Roman"/>
          <w:sz w:val="24"/>
          <w:szCs w:val="24"/>
        </w:rPr>
        <w:t>8 U.S.C. § 1103(a). H</w:t>
      </w:r>
      <w:r w:rsidRPr="00B3113B">
        <w:rPr>
          <w:rFonts w:ascii="Times New Roman" w:hAnsi="Times New Roman" w:cs="Times New Roman"/>
          <w:sz w:val="24"/>
          <w:szCs w:val="24"/>
        </w:rPr>
        <w:t>e routinely transacts business in</w:t>
      </w:r>
      <w:r w:rsidR="003B27F5">
        <w:rPr>
          <w:rFonts w:ascii="Times New Roman" w:hAnsi="Times New Roman" w:cs="Times New Roman"/>
          <w:sz w:val="24"/>
          <w:szCs w:val="24"/>
        </w:rPr>
        <w:t xml:space="preserve"> the</w:t>
      </w:r>
      <w:r w:rsidRPr="00B3113B">
        <w:rPr>
          <w:rFonts w:ascii="Times New Roman" w:hAnsi="Times New Roman" w:cs="Times New Roman"/>
          <w:sz w:val="24"/>
          <w:szCs w:val="24"/>
        </w:rPr>
        <w:t xml:space="preserve"> </w:t>
      </w:r>
      <w:r w:rsidR="003B27F5" w:rsidRPr="003B27F5">
        <w:rPr>
          <w:rFonts w:ascii="Times New Roman" w:hAnsi="Times New Roman" w:cs="Times New Roman"/>
          <w:sz w:val="24"/>
          <w:szCs w:val="24"/>
          <w:highlight w:val="yellow"/>
        </w:rPr>
        <w:t>[district where habeas is filed]</w:t>
      </w:r>
      <w:r w:rsidRPr="00B3113B">
        <w:rPr>
          <w:rFonts w:ascii="Times New Roman" w:hAnsi="Times New Roman" w:cs="Times New Roman"/>
          <w:sz w:val="24"/>
          <w:szCs w:val="24"/>
        </w:rPr>
        <w:t xml:space="preserve"> and is legally responsible for Petitioner’s detention. As such, he is a legal custodian of Petitioner. Respondent</w:t>
      </w:r>
      <w:r w:rsidR="00197AFB" w:rsidRPr="00B3113B">
        <w:rPr>
          <w:rFonts w:ascii="Times New Roman" w:hAnsi="Times New Roman" w:cs="Times New Roman"/>
          <w:sz w:val="24"/>
          <w:szCs w:val="24"/>
        </w:rPr>
        <w:t xml:space="preserve"> Kelly’s</w:t>
      </w:r>
      <w:r w:rsidRPr="00B3113B">
        <w:rPr>
          <w:rFonts w:ascii="Times New Roman" w:hAnsi="Times New Roman" w:cs="Times New Roman"/>
          <w:sz w:val="24"/>
          <w:szCs w:val="24"/>
        </w:rPr>
        <w:t xml:space="preserve"> </w:t>
      </w:r>
      <w:r w:rsidR="00D01784" w:rsidRPr="00B3113B">
        <w:rPr>
          <w:rFonts w:ascii="Times New Roman" w:hAnsi="Times New Roman" w:cs="Times New Roman"/>
          <w:sz w:val="24"/>
          <w:szCs w:val="24"/>
        </w:rPr>
        <w:t xml:space="preserve">address is </w:t>
      </w:r>
      <w:r w:rsidRPr="00B3113B">
        <w:rPr>
          <w:rFonts w:ascii="Times New Roman" w:hAnsi="Times New Roman" w:cs="Times New Roman"/>
          <w:sz w:val="24"/>
          <w:szCs w:val="24"/>
        </w:rPr>
        <w:t xml:space="preserve">United States Department of Homeland Security, </w:t>
      </w:r>
      <w:r w:rsidR="00D01784" w:rsidRPr="00B3113B">
        <w:rPr>
          <w:rFonts w:ascii="Times New Roman" w:hAnsi="Times New Roman" w:cs="Times New Roman"/>
          <w:sz w:val="24"/>
          <w:szCs w:val="24"/>
        </w:rPr>
        <w:t>3801 Nebraska Ave NW, Washington, DC 20016.</w:t>
      </w:r>
    </w:p>
    <w:p w14:paraId="235FF710" w14:textId="36BE918E" w:rsidR="00936FD1" w:rsidRPr="00B3113B" w:rsidRDefault="5A2F9B48" w:rsidP="00EF4E9D">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Respondent </w:t>
      </w:r>
      <w:r w:rsidR="00D01784" w:rsidRPr="00B3113B">
        <w:rPr>
          <w:rFonts w:ascii="Times New Roman" w:hAnsi="Times New Roman" w:cs="Times New Roman"/>
          <w:sz w:val="24"/>
          <w:szCs w:val="24"/>
        </w:rPr>
        <w:t>Jefferson Beauregard Sessions</w:t>
      </w:r>
      <w:r w:rsidRPr="00B3113B">
        <w:rPr>
          <w:rFonts w:ascii="Times New Roman" w:hAnsi="Times New Roman" w:cs="Times New Roman"/>
          <w:sz w:val="24"/>
          <w:szCs w:val="24"/>
        </w:rPr>
        <w:t xml:space="preserve"> </w:t>
      </w:r>
      <w:r w:rsidR="003B23EA" w:rsidRPr="00B3113B">
        <w:rPr>
          <w:rFonts w:ascii="Times New Roman" w:hAnsi="Times New Roman" w:cs="Times New Roman"/>
          <w:sz w:val="24"/>
          <w:szCs w:val="24"/>
        </w:rPr>
        <w:t xml:space="preserve">III </w:t>
      </w:r>
      <w:r w:rsidRPr="00B3113B">
        <w:rPr>
          <w:rFonts w:ascii="Times New Roman" w:hAnsi="Times New Roman" w:cs="Times New Roman"/>
          <w:sz w:val="24"/>
          <w:szCs w:val="24"/>
        </w:rPr>
        <w:t xml:space="preserve">is named in </w:t>
      </w:r>
      <w:r w:rsidR="00D01784" w:rsidRPr="00B3113B">
        <w:rPr>
          <w:rFonts w:ascii="Times New Roman" w:hAnsi="Times New Roman" w:cs="Times New Roman"/>
          <w:sz w:val="24"/>
          <w:szCs w:val="24"/>
        </w:rPr>
        <w:t>his</w:t>
      </w:r>
      <w:r w:rsidRPr="00B3113B">
        <w:rPr>
          <w:rFonts w:ascii="Times New Roman" w:hAnsi="Times New Roman" w:cs="Times New Roman"/>
          <w:sz w:val="24"/>
          <w:szCs w:val="24"/>
        </w:rPr>
        <w:t xml:space="preserve"> official capacity as the Attorney General of the United States. </w:t>
      </w:r>
      <w:r w:rsidR="00197AFB" w:rsidRPr="00B3113B">
        <w:rPr>
          <w:rFonts w:ascii="Times New Roman" w:hAnsi="Times New Roman" w:cs="Times New Roman"/>
          <w:sz w:val="24"/>
          <w:szCs w:val="24"/>
        </w:rPr>
        <w:t>H</w:t>
      </w:r>
      <w:r w:rsidRPr="00B3113B">
        <w:rPr>
          <w:rFonts w:ascii="Times New Roman" w:hAnsi="Times New Roman" w:cs="Times New Roman"/>
          <w:sz w:val="24"/>
          <w:szCs w:val="24"/>
        </w:rPr>
        <w:t>e is responsible for the administration of the immigration laws as exercised by the Executive Office for Immigration Review</w:t>
      </w:r>
      <w:r w:rsidR="00197AFB" w:rsidRPr="00B3113B">
        <w:rPr>
          <w:rFonts w:ascii="Times New Roman" w:hAnsi="Times New Roman" w:cs="Times New Roman"/>
          <w:sz w:val="24"/>
          <w:szCs w:val="24"/>
        </w:rPr>
        <w:t>.</w:t>
      </w:r>
      <w:r w:rsidR="00D01784" w:rsidRPr="00B3113B">
        <w:rPr>
          <w:rFonts w:ascii="Times New Roman" w:hAnsi="Times New Roman" w:cs="Times New Roman"/>
          <w:sz w:val="24"/>
          <w:szCs w:val="24"/>
        </w:rPr>
        <w:t xml:space="preserve"> 8 U.S.C. § 1103(g). H</w:t>
      </w:r>
      <w:r w:rsidRPr="00B3113B">
        <w:rPr>
          <w:rFonts w:ascii="Times New Roman" w:hAnsi="Times New Roman" w:cs="Times New Roman"/>
          <w:sz w:val="24"/>
          <w:szCs w:val="24"/>
        </w:rPr>
        <w:t xml:space="preserve">e routinely transacts business in the </w:t>
      </w:r>
      <w:r w:rsidR="003B27F5" w:rsidRPr="003B27F5">
        <w:rPr>
          <w:rFonts w:ascii="Times New Roman" w:hAnsi="Times New Roman" w:cs="Times New Roman"/>
          <w:sz w:val="24"/>
          <w:szCs w:val="24"/>
          <w:highlight w:val="yellow"/>
        </w:rPr>
        <w:t>[district where habeas is filed]</w:t>
      </w:r>
      <w:r w:rsidR="003B27F5" w:rsidRPr="00B3113B">
        <w:rPr>
          <w:rFonts w:ascii="Times New Roman" w:hAnsi="Times New Roman" w:cs="Times New Roman"/>
          <w:sz w:val="24"/>
          <w:szCs w:val="24"/>
        </w:rPr>
        <w:t xml:space="preserve"> </w:t>
      </w:r>
      <w:r w:rsidRPr="00B3113B">
        <w:rPr>
          <w:rFonts w:ascii="Times New Roman" w:hAnsi="Times New Roman" w:cs="Times New Roman"/>
          <w:sz w:val="24"/>
          <w:szCs w:val="24"/>
        </w:rPr>
        <w:t xml:space="preserve">is legally responsible </w:t>
      </w:r>
      <w:r w:rsidR="001A07EA" w:rsidRPr="00B3113B">
        <w:rPr>
          <w:rFonts w:ascii="Times New Roman" w:hAnsi="Times New Roman" w:cs="Times New Roman"/>
          <w:sz w:val="24"/>
          <w:szCs w:val="24"/>
        </w:rPr>
        <w:t>for Petitioner’s</w:t>
      </w:r>
      <w:r w:rsidR="00EE71F6" w:rsidRPr="00B3113B">
        <w:rPr>
          <w:rFonts w:ascii="Times New Roman" w:hAnsi="Times New Roman" w:cs="Times New Roman"/>
          <w:sz w:val="24"/>
          <w:szCs w:val="24"/>
        </w:rPr>
        <w:t xml:space="preserve"> detention. As such, </w:t>
      </w:r>
      <w:r w:rsidRPr="00B3113B">
        <w:rPr>
          <w:rFonts w:ascii="Times New Roman" w:hAnsi="Times New Roman" w:cs="Times New Roman"/>
          <w:sz w:val="24"/>
          <w:szCs w:val="24"/>
        </w:rPr>
        <w:t xml:space="preserve">he is a legal custodian of Petitioner. Respondent </w:t>
      </w:r>
      <w:r w:rsidR="00EE71F6" w:rsidRPr="00B3113B">
        <w:rPr>
          <w:rFonts w:ascii="Times New Roman" w:hAnsi="Times New Roman" w:cs="Times New Roman"/>
          <w:sz w:val="24"/>
          <w:szCs w:val="24"/>
        </w:rPr>
        <w:t>Sessions’s</w:t>
      </w:r>
      <w:r w:rsidRPr="00B3113B">
        <w:rPr>
          <w:rFonts w:ascii="Times New Roman" w:hAnsi="Times New Roman" w:cs="Times New Roman"/>
          <w:sz w:val="24"/>
          <w:szCs w:val="24"/>
        </w:rPr>
        <w:t xml:space="preserve"> </w:t>
      </w:r>
      <w:r w:rsidR="00EE71F6" w:rsidRPr="00B3113B">
        <w:rPr>
          <w:rFonts w:ascii="Times New Roman" w:hAnsi="Times New Roman" w:cs="Times New Roman"/>
          <w:sz w:val="24"/>
          <w:szCs w:val="24"/>
        </w:rPr>
        <w:t>address is</w:t>
      </w:r>
      <w:r w:rsidRPr="00B3113B">
        <w:rPr>
          <w:rFonts w:ascii="Times New Roman" w:hAnsi="Times New Roman" w:cs="Times New Roman"/>
          <w:sz w:val="24"/>
          <w:szCs w:val="24"/>
        </w:rPr>
        <w:t xml:space="preserve"> United States Department of Justice, 950 Pennsylvania Avenue, N.W., Washington, D.C. 20530. </w:t>
      </w:r>
    </w:p>
    <w:p w14:paraId="3395E599" w14:textId="77777777" w:rsidR="00936FD1" w:rsidRPr="00B3113B" w:rsidRDefault="5A2F9B48" w:rsidP="00CD1A25">
      <w:pPr>
        <w:spacing w:line="240" w:lineRule="auto"/>
        <w:jc w:val="center"/>
        <w:rPr>
          <w:rFonts w:ascii="Times New Roman" w:hAnsi="Times New Roman" w:cs="Times New Roman"/>
          <w:b/>
          <w:sz w:val="24"/>
          <w:szCs w:val="24"/>
        </w:rPr>
      </w:pPr>
      <w:r w:rsidRPr="00B3113B">
        <w:rPr>
          <w:rFonts w:ascii="Times New Roman" w:hAnsi="Times New Roman" w:cs="Times New Roman"/>
          <w:b/>
          <w:bCs/>
          <w:sz w:val="24"/>
          <w:szCs w:val="24"/>
        </w:rPr>
        <w:t>JURISDICTION</w:t>
      </w:r>
    </w:p>
    <w:p w14:paraId="5949F9FB" w14:textId="4229B595" w:rsidR="00805FED" w:rsidRPr="00B3113B" w:rsidRDefault="5A2F9B48" w:rsidP="00865700">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Petitioner is detained in the custody of Respondents </w:t>
      </w:r>
      <w:r w:rsidR="00C044C3" w:rsidRPr="00B3113B">
        <w:rPr>
          <w:rFonts w:ascii="Times New Roman" w:hAnsi="Times New Roman" w:cs="Times New Roman"/>
          <w:sz w:val="24"/>
          <w:szCs w:val="24"/>
        </w:rPr>
        <w:t>at</w:t>
      </w:r>
      <w:r w:rsidR="00805FED" w:rsidRPr="00B3113B">
        <w:rPr>
          <w:rFonts w:ascii="Times New Roman" w:hAnsi="Times New Roman" w:cs="Times New Roman"/>
          <w:sz w:val="24"/>
          <w:szCs w:val="24"/>
        </w:rPr>
        <w:t xml:space="preserve"> </w:t>
      </w:r>
      <w:r w:rsidR="003B27F5" w:rsidRPr="003B27F5">
        <w:rPr>
          <w:rFonts w:ascii="Times New Roman" w:hAnsi="Times New Roman" w:cs="Times New Roman"/>
          <w:sz w:val="24"/>
          <w:szCs w:val="24"/>
          <w:highlight w:val="yellow"/>
        </w:rPr>
        <w:t>[</w:t>
      </w:r>
      <w:r w:rsidR="003B27F5">
        <w:rPr>
          <w:rFonts w:ascii="Times New Roman" w:hAnsi="Times New Roman" w:cs="Times New Roman"/>
          <w:sz w:val="24"/>
          <w:szCs w:val="24"/>
          <w:highlight w:val="yellow"/>
        </w:rPr>
        <w:t>address</w:t>
      </w:r>
      <w:r w:rsidR="003B27F5" w:rsidRPr="003B27F5">
        <w:rPr>
          <w:rFonts w:ascii="Times New Roman" w:hAnsi="Times New Roman" w:cs="Times New Roman"/>
          <w:sz w:val="24"/>
          <w:szCs w:val="24"/>
          <w:highlight w:val="yellow"/>
        </w:rPr>
        <w:t>]</w:t>
      </w:r>
      <w:r w:rsidR="003B27F5">
        <w:rPr>
          <w:rFonts w:ascii="Times New Roman" w:hAnsi="Times New Roman" w:cs="Times New Roman"/>
          <w:sz w:val="24"/>
          <w:szCs w:val="24"/>
          <w:highlight w:val="yellow"/>
        </w:rPr>
        <w:t>.</w:t>
      </w:r>
    </w:p>
    <w:p w14:paraId="4AF269B8" w14:textId="71C97993" w:rsidR="00936FD1" w:rsidRPr="00B3113B" w:rsidRDefault="5A2F9B48" w:rsidP="00865700">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This Court has subject matter jurisdiction over this Petition </w:t>
      </w:r>
      <w:r w:rsidR="00197AFB" w:rsidRPr="00B3113B">
        <w:rPr>
          <w:rFonts w:ascii="Times New Roman" w:hAnsi="Times New Roman" w:cs="Times New Roman"/>
          <w:sz w:val="24"/>
          <w:szCs w:val="24"/>
        </w:rPr>
        <w:t>under</w:t>
      </w:r>
      <w:r w:rsidRPr="00B3113B">
        <w:rPr>
          <w:rFonts w:ascii="Times New Roman" w:hAnsi="Times New Roman" w:cs="Times New Roman"/>
          <w:sz w:val="24"/>
          <w:szCs w:val="24"/>
        </w:rPr>
        <w:t xml:space="preserve"> 28 U.S.C. § 2241</w:t>
      </w:r>
      <w:r w:rsidR="00197AFB" w:rsidRPr="00B3113B">
        <w:rPr>
          <w:rFonts w:ascii="Times New Roman" w:hAnsi="Times New Roman" w:cs="Times New Roman"/>
          <w:sz w:val="24"/>
          <w:szCs w:val="24"/>
        </w:rPr>
        <w:t xml:space="preserve"> (power to grant habeas corpus)</w:t>
      </w:r>
      <w:r w:rsidR="00113618" w:rsidRPr="00B3113B">
        <w:rPr>
          <w:rFonts w:ascii="Times New Roman" w:hAnsi="Times New Roman" w:cs="Times New Roman"/>
          <w:sz w:val="24"/>
          <w:szCs w:val="24"/>
        </w:rPr>
        <w:t xml:space="preserve"> and</w:t>
      </w:r>
      <w:r w:rsidRPr="00B3113B">
        <w:rPr>
          <w:rFonts w:ascii="Times New Roman" w:hAnsi="Times New Roman" w:cs="Times New Roman"/>
          <w:sz w:val="24"/>
          <w:szCs w:val="24"/>
        </w:rPr>
        <w:t xml:space="preserve"> 28 U.S.C. § 1331</w:t>
      </w:r>
      <w:r w:rsidR="00197AFB" w:rsidRPr="00B3113B">
        <w:rPr>
          <w:rFonts w:ascii="Times New Roman" w:hAnsi="Times New Roman" w:cs="Times New Roman"/>
          <w:sz w:val="24"/>
          <w:szCs w:val="24"/>
        </w:rPr>
        <w:t xml:space="preserve"> (federal question juri</w:t>
      </w:r>
      <w:r w:rsidR="00113618" w:rsidRPr="00B3113B">
        <w:rPr>
          <w:rFonts w:ascii="Times New Roman" w:hAnsi="Times New Roman" w:cs="Times New Roman"/>
          <w:sz w:val="24"/>
          <w:szCs w:val="24"/>
        </w:rPr>
        <w:t>sdiction);</w:t>
      </w:r>
      <w:r w:rsidRPr="00B3113B">
        <w:rPr>
          <w:rFonts w:ascii="Times New Roman" w:hAnsi="Times New Roman" w:cs="Times New Roman"/>
          <w:sz w:val="24"/>
          <w:szCs w:val="24"/>
        </w:rPr>
        <w:t xml:space="preserve"> the All Writs Act, 28 U.S.C. § 1651; and the Administrative Procedure Act, 5 U.S.C</w:t>
      </w:r>
      <w:r w:rsidR="001A07EA" w:rsidRPr="00B3113B">
        <w:rPr>
          <w:rFonts w:ascii="Times New Roman" w:hAnsi="Times New Roman" w:cs="Times New Roman"/>
          <w:sz w:val="24"/>
          <w:szCs w:val="24"/>
        </w:rPr>
        <w:t>.</w:t>
      </w:r>
      <w:r w:rsidRPr="00B3113B">
        <w:rPr>
          <w:rFonts w:ascii="Times New Roman" w:hAnsi="Times New Roman" w:cs="Times New Roman"/>
          <w:sz w:val="24"/>
          <w:szCs w:val="24"/>
        </w:rPr>
        <w:t xml:space="preserve"> § 701. </w:t>
      </w:r>
    </w:p>
    <w:p w14:paraId="50CE8FE2" w14:textId="0AF149B6" w:rsidR="00936FD1" w:rsidRPr="00B3113B" w:rsidRDefault="00C044C3" w:rsidP="00EF4E9D">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F</w:t>
      </w:r>
      <w:r w:rsidR="5A2F9B48" w:rsidRPr="00B3113B">
        <w:rPr>
          <w:rFonts w:ascii="Times New Roman" w:hAnsi="Times New Roman" w:cs="Times New Roman"/>
          <w:sz w:val="24"/>
          <w:szCs w:val="24"/>
        </w:rPr>
        <w:t xml:space="preserve">ederal district courts have jurisdiction to hear habeas corpus claims by noncitizens challenging the lawfulness or constitutionality of their detention by </w:t>
      </w:r>
      <w:r w:rsidRPr="00B3113B">
        <w:rPr>
          <w:rFonts w:ascii="Times New Roman" w:hAnsi="Times New Roman" w:cs="Times New Roman"/>
          <w:sz w:val="24"/>
          <w:szCs w:val="24"/>
        </w:rPr>
        <w:t>ICE</w:t>
      </w:r>
      <w:r w:rsidR="5A2F9B48" w:rsidRPr="00B3113B">
        <w:rPr>
          <w:rFonts w:ascii="Times New Roman" w:hAnsi="Times New Roman" w:cs="Times New Roman"/>
          <w:sz w:val="24"/>
          <w:szCs w:val="24"/>
        </w:rPr>
        <w:t xml:space="preserve">. </w:t>
      </w:r>
      <w:r w:rsidR="5A2F9B48" w:rsidRPr="00B3113B">
        <w:rPr>
          <w:rFonts w:ascii="Times New Roman" w:hAnsi="Times New Roman" w:cs="Times New Roman"/>
          <w:sz w:val="24"/>
          <w:szCs w:val="24"/>
          <w:u w:val="single"/>
        </w:rPr>
        <w:t>Demore v. Kim</w:t>
      </w:r>
      <w:r w:rsidR="005C7F7D" w:rsidRPr="00B3113B">
        <w:rPr>
          <w:rFonts w:ascii="Times New Roman" w:hAnsi="Times New Roman" w:cs="Times New Roman"/>
          <w:sz w:val="24"/>
          <w:szCs w:val="24"/>
        </w:rPr>
        <w:t>, 538 U.S. 510, 516-17 (2003).</w:t>
      </w:r>
      <w:r w:rsidR="5A2F9B48" w:rsidRPr="00B3113B">
        <w:rPr>
          <w:rFonts w:ascii="Times New Roman" w:hAnsi="Times New Roman" w:cs="Times New Roman"/>
          <w:sz w:val="24"/>
          <w:szCs w:val="24"/>
        </w:rPr>
        <w:t xml:space="preserve"> </w:t>
      </w:r>
    </w:p>
    <w:p w14:paraId="1F72BB5A" w14:textId="77777777" w:rsidR="00936FD1" w:rsidRPr="00B3113B" w:rsidRDefault="5A2F9B48" w:rsidP="00CD1A25">
      <w:pPr>
        <w:spacing w:line="240" w:lineRule="auto"/>
        <w:contextualSpacing/>
        <w:jc w:val="center"/>
        <w:rPr>
          <w:rFonts w:ascii="Times New Roman" w:hAnsi="Times New Roman" w:cs="Times New Roman"/>
          <w:b/>
          <w:sz w:val="24"/>
          <w:szCs w:val="24"/>
          <w:u w:val="single"/>
        </w:rPr>
      </w:pPr>
      <w:r w:rsidRPr="00B3113B">
        <w:rPr>
          <w:rFonts w:ascii="Times New Roman" w:hAnsi="Times New Roman" w:cs="Times New Roman"/>
          <w:b/>
          <w:bCs/>
          <w:sz w:val="24"/>
          <w:szCs w:val="24"/>
        </w:rPr>
        <w:t>VENUE</w:t>
      </w:r>
    </w:p>
    <w:p w14:paraId="0F8A34E7" w14:textId="79252979" w:rsidR="00936FD1" w:rsidRPr="00B3113B" w:rsidRDefault="001A07EA" w:rsidP="00EF4E9D">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Under</w:t>
      </w:r>
      <w:r w:rsidR="007C01DB" w:rsidRPr="00B3113B">
        <w:rPr>
          <w:rFonts w:ascii="Times New Roman" w:hAnsi="Times New Roman" w:cs="Times New Roman"/>
          <w:sz w:val="24"/>
          <w:szCs w:val="24"/>
        </w:rPr>
        <w:t xml:space="preserve"> 28 U.S.C. § 2241(d), venue properly lies in the </w:t>
      </w:r>
      <w:r w:rsidR="00230EBF" w:rsidRPr="003B27F5">
        <w:rPr>
          <w:rFonts w:ascii="Times New Roman" w:hAnsi="Times New Roman" w:cs="Times New Roman"/>
          <w:sz w:val="24"/>
          <w:szCs w:val="24"/>
          <w:highlight w:val="yellow"/>
        </w:rPr>
        <w:t>[district where habeas is filed]</w:t>
      </w:r>
      <w:r w:rsidR="00230EBF" w:rsidRPr="00B3113B">
        <w:rPr>
          <w:rFonts w:ascii="Times New Roman" w:hAnsi="Times New Roman" w:cs="Times New Roman"/>
          <w:sz w:val="24"/>
          <w:szCs w:val="24"/>
        </w:rPr>
        <w:t xml:space="preserve"> </w:t>
      </w:r>
      <w:r w:rsidR="007C01DB" w:rsidRPr="00B3113B">
        <w:rPr>
          <w:rFonts w:ascii="Times New Roman" w:hAnsi="Times New Roman" w:cs="Times New Roman"/>
          <w:sz w:val="24"/>
          <w:szCs w:val="24"/>
        </w:rPr>
        <w:t>because Petitioner is physically present and in the custody of Respondents wit</w:t>
      </w:r>
      <w:r w:rsidR="00A710C8" w:rsidRPr="00B3113B">
        <w:rPr>
          <w:rFonts w:ascii="Times New Roman" w:hAnsi="Times New Roman" w:cs="Times New Roman"/>
          <w:sz w:val="24"/>
          <w:szCs w:val="24"/>
        </w:rPr>
        <w:t xml:space="preserve">hin the district. In </w:t>
      </w:r>
      <w:r w:rsidR="00A710C8" w:rsidRPr="00B3113B">
        <w:rPr>
          <w:rFonts w:ascii="Times New Roman" w:hAnsi="Times New Roman" w:cs="Times New Roman"/>
          <w:sz w:val="24"/>
          <w:szCs w:val="24"/>
        </w:rPr>
        <w:lastRenderedPageBreak/>
        <w:t xml:space="preserve">addition, </w:t>
      </w:r>
      <w:r w:rsidR="007C01DB" w:rsidRPr="00B3113B">
        <w:rPr>
          <w:rFonts w:ascii="Times New Roman" w:hAnsi="Times New Roman" w:cs="Times New Roman"/>
          <w:sz w:val="24"/>
          <w:szCs w:val="24"/>
        </w:rPr>
        <w:t xml:space="preserve">Petitioner’s pending removal proceedings are taking place within the district at the immigration court located at </w:t>
      </w:r>
      <w:r w:rsidR="00EE71F6" w:rsidRPr="00B3113B">
        <w:rPr>
          <w:rFonts w:ascii="Times New Roman" w:hAnsi="Times New Roman" w:cs="Times New Roman"/>
          <w:sz w:val="24"/>
          <w:szCs w:val="24"/>
          <w:highlight w:val="yellow"/>
        </w:rPr>
        <w:t>[court address]</w:t>
      </w:r>
      <w:r w:rsidR="007C01DB" w:rsidRPr="00B3113B">
        <w:rPr>
          <w:rFonts w:ascii="Times New Roman" w:hAnsi="Times New Roman" w:cs="Times New Roman"/>
          <w:sz w:val="24"/>
          <w:szCs w:val="24"/>
          <w:highlight w:val="yellow"/>
        </w:rPr>
        <w:t>.</w:t>
      </w:r>
    </w:p>
    <w:p w14:paraId="061908D3" w14:textId="77777777" w:rsidR="00A710C8" w:rsidRPr="00B3113B" w:rsidRDefault="00A710C8" w:rsidP="00CD1A25">
      <w:pPr>
        <w:spacing w:line="240" w:lineRule="auto"/>
        <w:jc w:val="center"/>
        <w:rPr>
          <w:rFonts w:ascii="Times New Roman" w:hAnsi="Times New Roman" w:cs="Times New Roman"/>
          <w:b/>
          <w:bCs/>
          <w:sz w:val="24"/>
          <w:szCs w:val="24"/>
        </w:rPr>
      </w:pPr>
      <w:r w:rsidRPr="00B3113B">
        <w:rPr>
          <w:rFonts w:ascii="Times New Roman" w:hAnsi="Times New Roman" w:cs="Times New Roman"/>
          <w:b/>
          <w:bCs/>
          <w:sz w:val="24"/>
          <w:szCs w:val="24"/>
        </w:rPr>
        <w:t>EXHAUSTION OF ADMINISTRATIVE REMEDIES</w:t>
      </w:r>
    </w:p>
    <w:p w14:paraId="05AB4269" w14:textId="77777777" w:rsidR="00C15AA8" w:rsidRPr="00B3113B" w:rsidRDefault="00C15AA8" w:rsidP="00C15AA8">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“It is no longer the law of this circuit that exhaustion of administrative remedies is a jurisdictional requirement in a § 2241 proceeding.” </w:t>
      </w:r>
      <w:r w:rsidRPr="00B3113B">
        <w:rPr>
          <w:rFonts w:ascii="Times New Roman" w:hAnsi="Times New Roman" w:cs="Times New Roman"/>
          <w:sz w:val="24"/>
          <w:szCs w:val="24"/>
          <w:u w:val="single"/>
        </w:rPr>
        <w:t>Santiago-Lugo v. Warden</w:t>
      </w:r>
      <w:r w:rsidRPr="00B3113B">
        <w:rPr>
          <w:rFonts w:ascii="Times New Roman" w:hAnsi="Times New Roman" w:cs="Times New Roman"/>
          <w:sz w:val="24"/>
          <w:szCs w:val="24"/>
        </w:rPr>
        <w:t xml:space="preserve">, 785 F.3d 467, 474–75, n.5 (11th Cir. 2015) (abrogating </w:t>
      </w:r>
      <w:r w:rsidRPr="00B3113B">
        <w:rPr>
          <w:rFonts w:ascii="Times New Roman" w:hAnsi="Times New Roman" w:cs="Times New Roman"/>
          <w:sz w:val="24"/>
          <w:szCs w:val="24"/>
          <w:u w:val="single"/>
        </w:rPr>
        <w:t>Boz v. United States</w:t>
      </w:r>
      <w:r w:rsidRPr="00B3113B">
        <w:rPr>
          <w:rFonts w:ascii="Times New Roman" w:hAnsi="Times New Roman" w:cs="Times New Roman"/>
          <w:sz w:val="24"/>
          <w:szCs w:val="24"/>
        </w:rPr>
        <w:t>,</w:t>
      </w:r>
      <w:r w:rsidRPr="00B3113B">
        <w:rPr>
          <w:rFonts w:ascii="Times New Roman" w:hAnsi="Times New Roman" w:cs="Times New Roman"/>
          <w:color w:val="252525"/>
          <w:sz w:val="24"/>
          <w:szCs w:val="24"/>
        </w:rPr>
        <w:t> </w:t>
      </w:r>
      <w:r w:rsidRPr="00B3113B">
        <w:rPr>
          <w:rFonts w:ascii="Times New Roman" w:hAnsi="Times New Roman" w:cs="Times New Roman"/>
          <w:sz w:val="24"/>
          <w:szCs w:val="24"/>
        </w:rPr>
        <w:t>248 F.3d 1299, 1300 (11th Cir.2001)).</w:t>
      </w:r>
    </w:p>
    <w:p w14:paraId="008CDFEF" w14:textId="578CCC29" w:rsidR="00C15AA8" w:rsidRPr="00B3113B" w:rsidRDefault="00C15AA8" w:rsidP="001B6B71">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Further, there is no statutory exhaustion of administrative remedies where a noncitizen challenges the lawfulness of </w:t>
      </w:r>
      <w:r w:rsidR="00FB02DD">
        <w:rPr>
          <w:rFonts w:ascii="Times New Roman" w:hAnsi="Times New Roman" w:cs="Times New Roman"/>
          <w:sz w:val="24"/>
          <w:szCs w:val="24"/>
        </w:rPr>
        <w:t>her</w:t>
      </w:r>
      <w:r w:rsidRPr="00B3113B">
        <w:rPr>
          <w:rFonts w:ascii="Times New Roman" w:hAnsi="Times New Roman" w:cs="Times New Roman"/>
          <w:sz w:val="24"/>
          <w:szCs w:val="24"/>
        </w:rPr>
        <w:t xml:space="preserve"> detention. </w:t>
      </w:r>
      <w:r w:rsidRPr="00B3113B">
        <w:rPr>
          <w:rFonts w:ascii="Times New Roman" w:hAnsi="Times New Roman" w:cs="Times New Roman"/>
          <w:sz w:val="24"/>
          <w:szCs w:val="24"/>
          <w:u w:val="single"/>
        </w:rPr>
        <w:t>Cf.</w:t>
      </w:r>
      <w:r w:rsidRPr="00B3113B">
        <w:rPr>
          <w:rFonts w:ascii="Times New Roman" w:hAnsi="Times New Roman" w:cs="Times New Roman"/>
          <w:sz w:val="24"/>
          <w:szCs w:val="24"/>
        </w:rPr>
        <w:t xml:space="preserve"> 8 U.S.C. § 1252(d)(1) (requiring exhaustion of administrative remedies only where </w:t>
      </w:r>
      <w:r w:rsidR="009C36CE">
        <w:rPr>
          <w:rFonts w:ascii="Times New Roman" w:hAnsi="Times New Roman" w:cs="Times New Roman"/>
          <w:sz w:val="24"/>
          <w:szCs w:val="24"/>
        </w:rPr>
        <w:t>requesting review of</w:t>
      </w:r>
      <w:r w:rsidRPr="00B3113B">
        <w:rPr>
          <w:rFonts w:ascii="Times New Roman" w:hAnsi="Times New Roman" w:cs="Times New Roman"/>
          <w:sz w:val="24"/>
          <w:szCs w:val="24"/>
        </w:rPr>
        <w:t xml:space="preserve"> </w:t>
      </w:r>
      <w:r w:rsidR="001B6B71" w:rsidRPr="00B3113B">
        <w:rPr>
          <w:rFonts w:ascii="Times New Roman" w:hAnsi="Times New Roman" w:cs="Times New Roman"/>
          <w:sz w:val="24"/>
          <w:szCs w:val="24"/>
        </w:rPr>
        <w:t>a final order of removal).</w:t>
      </w:r>
    </w:p>
    <w:p w14:paraId="4ED036BA" w14:textId="54660186" w:rsidR="00101886" w:rsidRPr="00B3113B" w:rsidRDefault="001B6B71" w:rsidP="004236D8">
      <w:pPr>
        <w:pStyle w:val="ListParagraph"/>
        <w:numPr>
          <w:ilvl w:val="0"/>
          <w:numId w:val="32"/>
        </w:numPr>
        <w:spacing w:after="0"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color w:val="212121"/>
          <w:sz w:val="24"/>
          <w:szCs w:val="24"/>
          <w:shd w:val="clear" w:color="auto" w:fill="FFFFFF"/>
        </w:rPr>
        <w:t>“‘[W</w:t>
      </w:r>
      <w:r w:rsidR="0094004F" w:rsidRPr="00B3113B">
        <w:rPr>
          <w:rFonts w:ascii="Times New Roman" w:eastAsia="Times New Roman" w:hAnsi="Times New Roman" w:cs="Times New Roman"/>
          <w:color w:val="212121"/>
          <w:sz w:val="24"/>
          <w:szCs w:val="24"/>
          <w:shd w:val="clear" w:color="auto" w:fill="FFFFFF"/>
        </w:rPr>
        <w:t>]</w:t>
      </w:r>
      <w:r w:rsidRPr="00B3113B">
        <w:rPr>
          <w:rFonts w:ascii="Times New Roman" w:eastAsia="Times New Roman" w:hAnsi="Times New Roman" w:cs="Times New Roman"/>
          <w:color w:val="212121"/>
          <w:sz w:val="24"/>
          <w:szCs w:val="24"/>
          <w:shd w:val="clear" w:color="auto" w:fill="FFFFFF"/>
        </w:rPr>
        <w:t>here Congress has not clearly required exhaustion, sound judicial discretion governs.” </w:t>
      </w:r>
      <w:r w:rsidRPr="00B3113B">
        <w:rPr>
          <w:rFonts w:ascii="Times New Roman" w:eastAsia="Times New Roman" w:hAnsi="Times New Roman" w:cs="Times New Roman"/>
          <w:color w:val="212121"/>
          <w:sz w:val="24"/>
          <w:szCs w:val="24"/>
          <w:u w:val="single"/>
        </w:rPr>
        <w:t>Jones v. Zenk</w:t>
      </w:r>
      <w:r w:rsidRPr="00B3113B">
        <w:rPr>
          <w:rFonts w:ascii="Times New Roman" w:eastAsia="Times New Roman" w:hAnsi="Times New Roman" w:cs="Times New Roman"/>
          <w:color w:val="212121"/>
          <w:sz w:val="24"/>
          <w:szCs w:val="24"/>
        </w:rPr>
        <w:t xml:space="preserve">, 495 F. Supp. 2d 1289, 1297 (N.D. Ga. 2007) (citing </w:t>
      </w:r>
      <w:r w:rsidRPr="00B3113B">
        <w:rPr>
          <w:rFonts w:ascii="Times New Roman" w:hAnsi="Times New Roman" w:cs="Times New Roman"/>
          <w:iCs/>
          <w:sz w:val="24"/>
          <w:szCs w:val="24"/>
          <w:u w:val="single"/>
        </w:rPr>
        <w:t>McCarthy v. Madigan</w:t>
      </w:r>
      <w:r w:rsidRPr="00B3113B">
        <w:rPr>
          <w:rFonts w:ascii="Times New Roman" w:hAnsi="Times New Roman" w:cs="Times New Roman"/>
          <w:i/>
          <w:iCs/>
          <w:sz w:val="24"/>
          <w:szCs w:val="24"/>
        </w:rPr>
        <w:t>,</w:t>
      </w:r>
      <w:r w:rsidRPr="00B3113B">
        <w:rPr>
          <w:rFonts w:ascii="Times New Roman" w:hAnsi="Times New Roman" w:cs="Times New Roman"/>
          <w:sz w:val="24"/>
          <w:szCs w:val="24"/>
        </w:rPr>
        <w:t> 503 U.S. 140, 144 (1992)</w:t>
      </w:r>
      <w:r w:rsidR="00015084" w:rsidRPr="00B3113B">
        <w:rPr>
          <w:rFonts w:ascii="Times New Roman" w:hAnsi="Times New Roman" w:cs="Times New Roman"/>
          <w:sz w:val="24"/>
          <w:szCs w:val="24"/>
        </w:rPr>
        <w:t>)</w:t>
      </w:r>
      <w:r w:rsidRPr="00B3113B">
        <w:rPr>
          <w:rFonts w:ascii="Times New Roman" w:hAnsi="Times New Roman" w:cs="Times New Roman"/>
          <w:sz w:val="24"/>
          <w:szCs w:val="24"/>
        </w:rPr>
        <w:t>. As a matter of discretion, exhaustion of administrative remedies should therefore be waived “</w:t>
      </w:r>
      <w:r w:rsidRPr="00B3113B">
        <w:rPr>
          <w:rFonts w:ascii="Times New Roman" w:eastAsia="Times New Roman" w:hAnsi="Times New Roman" w:cs="Times New Roman"/>
          <w:color w:val="212121"/>
          <w:sz w:val="24"/>
          <w:szCs w:val="24"/>
          <w:shd w:val="clear" w:color="auto" w:fill="FFFFFF"/>
        </w:rPr>
        <w:t xml:space="preserve">(1) where prejudice to the prisoner’s subsequent court action ‘may result, for example, from an unreasonable or indefinite timeframe for administrative action’; (2) where the administrative agency may not have the authority ‘to grant effective relief’; or (3) ‘where the administrative body is shown to be biased or has otherwise predetermined the issue before it.’” </w:t>
      </w:r>
      <w:r w:rsidRPr="00B3113B">
        <w:rPr>
          <w:rFonts w:ascii="Times New Roman" w:eastAsia="Times New Roman" w:hAnsi="Times New Roman" w:cs="Times New Roman"/>
          <w:color w:val="212121"/>
          <w:sz w:val="24"/>
          <w:szCs w:val="24"/>
          <w:u w:val="single"/>
          <w:shd w:val="clear" w:color="auto" w:fill="FFFFFF"/>
        </w:rPr>
        <w:t>Jones</w:t>
      </w:r>
      <w:r w:rsidRPr="00B3113B">
        <w:rPr>
          <w:rFonts w:ascii="Times New Roman" w:eastAsia="Times New Roman" w:hAnsi="Times New Roman" w:cs="Times New Roman"/>
          <w:color w:val="212121"/>
          <w:sz w:val="24"/>
          <w:szCs w:val="24"/>
          <w:shd w:val="clear" w:color="auto" w:fill="FFFFFF"/>
        </w:rPr>
        <w:t xml:space="preserve">, 495 F. Supp. 2d at 1297 (citing </w:t>
      </w:r>
      <w:r w:rsidRPr="00B3113B">
        <w:rPr>
          <w:rFonts w:ascii="Times New Roman" w:eastAsia="Times New Roman" w:hAnsi="Times New Roman" w:cs="Times New Roman"/>
          <w:color w:val="212121"/>
          <w:sz w:val="24"/>
          <w:szCs w:val="24"/>
          <w:u w:val="single"/>
          <w:shd w:val="clear" w:color="auto" w:fill="FFFFFF"/>
        </w:rPr>
        <w:t>McCarthy</w:t>
      </w:r>
      <w:r w:rsidRPr="00B3113B">
        <w:rPr>
          <w:rFonts w:ascii="Times New Roman" w:eastAsia="Times New Roman" w:hAnsi="Times New Roman" w:cs="Times New Roman"/>
          <w:color w:val="212121"/>
          <w:sz w:val="24"/>
          <w:szCs w:val="24"/>
          <w:shd w:val="clear" w:color="auto" w:fill="FFFFFF"/>
        </w:rPr>
        <w:t xml:space="preserve">, 503 U.S. at 146-48). </w:t>
      </w:r>
      <w:r w:rsidR="00101886" w:rsidRPr="00B3113B">
        <w:rPr>
          <w:rFonts w:ascii="Times New Roman" w:eastAsia="Times New Roman" w:hAnsi="Times New Roman" w:cs="Times New Roman"/>
          <w:color w:val="212121"/>
          <w:sz w:val="24"/>
          <w:szCs w:val="24"/>
          <w:u w:val="single"/>
          <w:shd w:val="clear" w:color="auto" w:fill="FFFFFF"/>
        </w:rPr>
        <w:t>See</w:t>
      </w:r>
      <w:r w:rsidR="00101886" w:rsidRPr="00B3113B">
        <w:rPr>
          <w:rFonts w:ascii="Times New Roman" w:eastAsia="Times New Roman" w:hAnsi="Times New Roman" w:cs="Times New Roman"/>
          <w:color w:val="212121"/>
          <w:sz w:val="24"/>
          <w:szCs w:val="24"/>
          <w:shd w:val="clear" w:color="auto" w:fill="FFFFFF"/>
        </w:rPr>
        <w:t xml:space="preserve"> </w:t>
      </w:r>
      <w:r w:rsidR="00101886" w:rsidRPr="00B3113B">
        <w:rPr>
          <w:rFonts w:ascii="Times New Roman" w:eastAsia="Times New Roman" w:hAnsi="Times New Roman" w:cs="Times New Roman"/>
          <w:color w:val="212121"/>
          <w:sz w:val="24"/>
          <w:szCs w:val="24"/>
          <w:u w:val="single"/>
          <w:shd w:val="clear" w:color="auto" w:fill="FFFFFF"/>
        </w:rPr>
        <w:t>also</w:t>
      </w:r>
      <w:r w:rsidR="00101886" w:rsidRPr="00B3113B">
        <w:rPr>
          <w:rFonts w:ascii="Times New Roman" w:eastAsia="Times New Roman" w:hAnsi="Times New Roman" w:cs="Times New Roman"/>
          <w:color w:val="212121"/>
          <w:sz w:val="24"/>
          <w:szCs w:val="24"/>
          <w:shd w:val="clear" w:color="auto" w:fill="FFFFFF"/>
        </w:rPr>
        <w:t xml:space="preserve"> </w:t>
      </w:r>
      <w:r w:rsidR="00101886" w:rsidRPr="00B3113B">
        <w:rPr>
          <w:rFonts w:ascii="Times New Roman" w:eastAsia="Times New Roman" w:hAnsi="Times New Roman" w:cs="Times New Roman"/>
          <w:color w:val="212121"/>
          <w:sz w:val="24"/>
          <w:szCs w:val="24"/>
          <w:u w:val="single"/>
        </w:rPr>
        <w:t>Woodford v. Ngo</w:t>
      </w:r>
      <w:r w:rsidR="00101886" w:rsidRPr="00B3113B">
        <w:rPr>
          <w:rFonts w:ascii="Times New Roman" w:eastAsia="Times New Roman" w:hAnsi="Times New Roman" w:cs="Times New Roman"/>
          <w:color w:val="212121"/>
          <w:sz w:val="24"/>
          <w:szCs w:val="24"/>
        </w:rPr>
        <w:t>, 548 U.S. 81, 103 (2006) (Breyer, J. concurring) (</w:t>
      </w:r>
      <w:r w:rsidR="004236D8" w:rsidRPr="00B3113B">
        <w:rPr>
          <w:rFonts w:ascii="Times New Roman" w:eastAsia="Times New Roman" w:hAnsi="Times New Roman" w:cs="Times New Roman"/>
          <w:color w:val="212121"/>
          <w:sz w:val="24"/>
          <w:szCs w:val="24"/>
        </w:rPr>
        <w:t>noting “</w:t>
      </w:r>
      <w:r w:rsidR="00101886" w:rsidRPr="00B3113B">
        <w:rPr>
          <w:rFonts w:ascii="Times New Roman" w:eastAsia="Times New Roman" w:hAnsi="Times New Roman" w:cs="Times New Roman"/>
          <w:color w:val="212121"/>
          <w:sz w:val="24"/>
          <w:szCs w:val="24"/>
          <w:shd w:val="clear" w:color="auto" w:fill="FFFFFF"/>
        </w:rPr>
        <w:t>well-estab</w:t>
      </w:r>
      <w:r w:rsidR="004236D8" w:rsidRPr="00B3113B">
        <w:rPr>
          <w:rFonts w:ascii="Times New Roman" w:eastAsia="Times New Roman" w:hAnsi="Times New Roman" w:cs="Times New Roman"/>
          <w:color w:val="212121"/>
          <w:sz w:val="24"/>
          <w:szCs w:val="24"/>
          <w:shd w:val="clear" w:color="auto" w:fill="FFFFFF"/>
        </w:rPr>
        <w:t>li</w:t>
      </w:r>
      <w:r w:rsidR="00FB02DD">
        <w:rPr>
          <w:rFonts w:ascii="Times New Roman" w:eastAsia="Times New Roman" w:hAnsi="Times New Roman" w:cs="Times New Roman"/>
          <w:color w:val="212121"/>
          <w:sz w:val="24"/>
          <w:szCs w:val="24"/>
          <w:shd w:val="clear" w:color="auto" w:fill="FFFFFF"/>
        </w:rPr>
        <w:t>shed exceptions to exhaustion</w:t>
      </w:r>
      <w:r w:rsidR="004236D8" w:rsidRPr="00B3113B">
        <w:rPr>
          <w:rFonts w:ascii="Times New Roman" w:eastAsia="Times New Roman" w:hAnsi="Times New Roman" w:cs="Times New Roman"/>
          <w:color w:val="212121"/>
          <w:sz w:val="24"/>
          <w:szCs w:val="24"/>
          <w:shd w:val="clear" w:color="auto" w:fill="FFFFFF"/>
        </w:rPr>
        <w:t xml:space="preserve">” </w:t>
      </w:r>
      <w:r w:rsidR="00FB02DD">
        <w:rPr>
          <w:rFonts w:ascii="Times New Roman" w:eastAsia="Times New Roman" w:hAnsi="Times New Roman" w:cs="Times New Roman"/>
          <w:color w:val="212121"/>
          <w:sz w:val="24"/>
          <w:szCs w:val="24"/>
          <w:shd w:val="clear" w:color="auto" w:fill="FFFFFF"/>
        </w:rPr>
        <w:t xml:space="preserve">that include </w:t>
      </w:r>
      <w:r w:rsidR="004236D8" w:rsidRPr="00B3113B">
        <w:rPr>
          <w:rFonts w:ascii="Times New Roman" w:eastAsia="Times New Roman" w:hAnsi="Times New Roman" w:cs="Times New Roman"/>
          <w:color w:val="212121"/>
          <w:sz w:val="24"/>
          <w:szCs w:val="24"/>
          <w:shd w:val="clear" w:color="auto" w:fill="FFFFFF"/>
        </w:rPr>
        <w:t>constitutional claims, futility, hardship to the petitioner, and where administrative remedies are inadequate or unavailable) (citations omitted)</w:t>
      </w:r>
      <w:r w:rsidR="0094004F" w:rsidRPr="00B3113B">
        <w:rPr>
          <w:rFonts w:ascii="Times New Roman" w:eastAsia="Times New Roman" w:hAnsi="Times New Roman" w:cs="Times New Roman"/>
          <w:color w:val="212121"/>
          <w:sz w:val="24"/>
          <w:szCs w:val="24"/>
          <w:shd w:val="clear" w:color="auto" w:fill="FFFFFF"/>
        </w:rPr>
        <w:t>)</w:t>
      </w:r>
      <w:r w:rsidR="004236D8" w:rsidRPr="00B3113B">
        <w:rPr>
          <w:rFonts w:ascii="Times New Roman" w:eastAsia="Times New Roman" w:hAnsi="Times New Roman" w:cs="Times New Roman"/>
          <w:color w:val="212121"/>
          <w:sz w:val="24"/>
          <w:szCs w:val="24"/>
          <w:shd w:val="clear" w:color="auto" w:fill="FFFFFF"/>
        </w:rPr>
        <w:t>.</w:t>
      </w:r>
    </w:p>
    <w:p w14:paraId="45BC5B61" w14:textId="75A5423C" w:rsidR="00295289" w:rsidRPr="00B3113B" w:rsidRDefault="00295289" w:rsidP="00295289">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lastRenderedPageBreak/>
        <w:t xml:space="preserve">In making </w:t>
      </w:r>
      <w:r w:rsidR="001B6B71" w:rsidRPr="00B3113B">
        <w:rPr>
          <w:rFonts w:ascii="Times New Roman" w:hAnsi="Times New Roman" w:cs="Times New Roman"/>
          <w:sz w:val="24"/>
          <w:szCs w:val="24"/>
        </w:rPr>
        <w:t>its discretionary</w:t>
      </w:r>
      <w:r w:rsidRPr="00B3113B">
        <w:rPr>
          <w:rFonts w:ascii="Times New Roman" w:hAnsi="Times New Roman" w:cs="Times New Roman"/>
          <w:sz w:val="24"/>
          <w:szCs w:val="24"/>
        </w:rPr>
        <w:t xml:space="preserve"> decision, the Court should consider the urgency of the need for immediate review. “</w:t>
      </w:r>
      <w:r w:rsidRPr="00B3113B">
        <w:rPr>
          <w:rFonts w:ascii="Times New Roman" w:eastAsia="Times New Roman" w:hAnsi="Times New Roman" w:cs="Times New Roman"/>
          <w:sz w:val="24"/>
          <w:szCs w:val="24"/>
        </w:rPr>
        <w:t xml:space="preserve">Where a person is detained by executive order . . . the need for collateral review is most pressing. . . . In this context the need for habeas corpus is more urgent.” </w:t>
      </w:r>
      <w:r w:rsidRPr="00B3113B">
        <w:rPr>
          <w:rFonts w:ascii="Times New Roman" w:eastAsia="Times New Roman" w:hAnsi="Times New Roman" w:cs="Times New Roman"/>
          <w:sz w:val="24"/>
          <w:szCs w:val="24"/>
          <w:u w:val="single"/>
        </w:rPr>
        <w:t>Boumediene v. Bush</w:t>
      </w:r>
      <w:r w:rsidRPr="00B3113B">
        <w:rPr>
          <w:rFonts w:ascii="Times New Roman" w:eastAsia="Times New Roman" w:hAnsi="Times New Roman" w:cs="Times New Roman"/>
          <w:sz w:val="24"/>
          <w:szCs w:val="24"/>
        </w:rPr>
        <w:t xml:space="preserve">, 553 U.S. 723, 783 (2008) (waiving administrative exhaustion for executive detainees). </w:t>
      </w:r>
    </w:p>
    <w:p w14:paraId="754C52E8" w14:textId="762EB9AB" w:rsidR="0094004F" w:rsidRPr="00B3113B" w:rsidRDefault="00230EBF" w:rsidP="0094004F">
      <w:pPr>
        <w:pStyle w:val="ListParagraph"/>
        <w:numPr>
          <w:ilvl w:val="0"/>
          <w:numId w:val="32"/>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Petitioner’s</w:t>
      </w:r>
      <w:r w:rsidR="0094004F" w:rsidRPr="00B3113B">
        <w:rPr>
          <w:rFonts w:ascii="Times New Roman" w:hAnsi="Times New Roman" w:cs="Times New Roman"/>
          <w:bCs/>
          <w:sz w:val="24"/>
          <w:szCs w:val="24"/>
        </w:rPr>
        <w:t xml:space="preserve"> constitutional challenge to indefinite detention is exempt from administrative exhaustion requirements. </w:t>
      </w:r>
      <w:r w:rsidR="0094004F" w:rsidRPr="00B3113B">
        <w:rPr>
          <w:rFonts w:ascii="Times New Roman" w:hAnsi="Times New Roman" w:cs="Times New Roman"/>
          <w:bCs/>
          <w:sz w:val="24"/>
          <w:szCs w:val="24"/>
          <w:u w:val="single"/>
        </w:rPr>
        <w:t>See</w:t>
      </w:r>
      <w:r w:rsidR="0094004F" w:rsidRPr="00B3113B">
        <w:rPr>
          <w:rFonts w:ascii="Times New Roman" w:hAnsi="Times New Roman" w:cs="Times New Roman"/>
          <w:bCs/>
          <w:sz w:val="24"/>
          <w:szCs w:val="24"/>
        </w:rPr>
        <w:t xml:space="preserve"> </w:t>
      </w:r>
      <w:r w:rsidR="0094004F" w:rsidRPr="00B3113B">
        <w:rPr>
          <w:rFonts w:ascii="Times New Roman" w:eastAsia="Times New Roman" w:hAnsi="Times New Roman" w:cs="Times New Roman"/>
          <w:color w:val="212121"/>
          <w:sz w:val="24"/>
          <w:szCs w:val="24"/>
          <w:u w:val="single"/>
        </w:rPr>
        <w:t>Woodford v. Ngo</w:t>
      </w:r>
      <w:r w:rsidR="0094004F" w:rsidRPr="00B3113B">
        <w:rPr>
          <w:rFonts w:ascii="Times New Roman" w:eastAsia="Times New Roman" w:hAnsi="Times New Roman" w:cs="Times New Roman"/>
          <w:color w:val="212121"/>
          <w:sz w:val="24"/>
          <w:szCs w:val="24"/>
        </w:rPr>
        <w:t xml:space="preserve">, 548 U.S. 81, 103 (Breyer, J. concurring) (constitutional claims are exempt from administrative exhaustion); </w:t>
      </w:r>
      <w:r w:rsidR="0094004F" w:rsidRPr="00B3113B">
        <w:rPr>
          <w:rFonts w:ascii="Times New Roman" w:eastAsia="Times New Roman" w:hAnsi="Times New Roman" w:cs="Times New Roman"/>
          <w:color w:val="212121"/>
          <w:sz w:val="24"/>
          <w:szCs w:val="24"/>
          <w:u w:val="single"/>
        </w:rPr>
        <w:t>see</w:t>
      </w:r>
      <w:r w:rsidR="0094004F" w:rsidRPr="00B3113B">
        <w:rPr>
          <w:rFonts w:ascii="Times New Roman" w:eastAsia="Times New Roman" w:hAnsi="Times New Roman" w:cs="Times New Roman"/>
          <w:color w:val="212121"/>
          <w:sz w:val="24"/>
          <w:szCs w:val="24"/>
        </w:rPr>
        <w:t xml:space="preserve"> </w:t>
      </w:r>
      <w:r w:rsidR="0094004F" w:rsidRPr="00B3113B">
        <w:rPr>
          <w:rFonts w:ascii="Times New Roman" w:eastAsia="Times New Roman" w:hAnsi="Times New Roman" w:cs="Times New Roman"/>
          <w:color w:val="212121"/>
          <w:sz w:val="24"/>
          <w:szCs w:val="24"/>
          <w:u w:val="single"/>
        </w:rPr>
        <w:t>also</w:t>
      </w:r>
      <w:r w:rsidR="0094004F" w:rsidRPr="00B3113B">
        <w:rPr>
          <w:rFonts w:ascii="Times New Roman" w:hAnsi="Times New Roman" w:cs="Times New Roman"/>
          <w:sz w:val="24"/>
          <w:szCs w:val="24"/>
        </w:rPr>
        <w:t xml:space="preserve"> </w:t>
      </w:r>
      <w:r w:rsidR="0094004F" w:rsidRPr="00B3113B">
        <w:rPr>
          <w:rFonts w:ascii="Times New Roman" w:eastAsia="Times New Roman" w:hAnsi="Times New Roman" w:cs="Times New Roman"/>
          <w:sz w:val="24"/>
          <w:szCs w:val="24"/>
          <w:u w:val="single"/>
        </w:rPr>
        <w:t>Khan v. Atty. Gen. of U.S.</w:t>
      </w:r>
      <w:r w:rsidR="0094004F" w:rsidRPr="00B3113B">
        <w:rPr>
          <w:rFonts w:ascii="Times New Roman" w:eastAsia="Times New Roman" w:hAnsi="Times New Roman" w:cs="Times New Roman"/>
          <w:sz w:val="24"/>
          <w:szCs w:val="24"/>
        </w:rPr>
        <w:t>, 448 F.3d 226, 236 n.8 (3d Cir. 2006) (internal alterations and quotations removed)</w:t>
      </w:r>
      <w:r w:rsidR="0094004F" w:rsidRPr="00B3113B">
        <w:rPr>
          <w:rFonts w:ascii="Times New Roman" w:hAnsi="Times New Roman" w:cs="Times New Roman"/>
          <w:sz w:val="24"/>
          <w:szCs w:val="24"/>
        </w:rPr>
        <w:t xml:space="preserve"> (“[D]</w:t>
      </w:r>
      <w:r w:rsidR="0094004F" w:rsidRPr="00B3113B">
        <w:rPr>
          <w:rFonts w:ascii="Times New Roman" w:eastAsia="Times New Roman" w:hAnsi="Times New Roman" w:cs="Times New Roman"/>
          <w:sz w:val="24"/>
          <w:szCs w:val="24"/>
        </w:rPr>
        <w:t xml:space="preserve">ue process claims generally are exempt from the exhaustion requirement because the BIA does not have jurisdiction to adjudicate constitutional issues.”); </w:t>
      </w:r>
      <w:r w:rsidR="0094004F" w:rsidRPr="00B3113B">
        <w:rPr>
          <w:rFonts w:ascii="Times New Roman" w:eastAsia="Times New Roman" w:hAnsi="Times New Roman" w:cs="Times New Roman"/>
          <w:sz w:val="24"/>
          <w:szCs w:val="24"/>
          <w:u w:val="single"/>
        </w:rPr>
        <w:t>United States v. Gonzalez-Roque</w:t>
      </w:r>
      <w:r w:rsidR="0094004F" w:rsidRPr="00B3113B">
        <w:rPr>
          <w:rFonts w:ascii="Times New Roman" w:eastAsia="Times New Roman" w:hAnsi="Times New Roman" w:cs="Times New Roman"/>
          <w:sz w:val="24"/>
          <w:szCs w:val="24"/>
        </w:rPr>
        <w:t xml:space="preserve">, 301 F.3d 39, 48 (2d Cir. 2002) (“‘[T]he BIA does not have jurisdiction to adjudicate constitutional issues . . . .’” (quoting </w:t>
      </w:r>
      <w:r w:rsidR="0094004F" w:rsidRPr="00B3113B">
        <w:rPr>
          <w:rFonts w:ascii="Times New Roman" w:eastAsia="Times New Roman" w:hAnsi="Times New Roman" w:cs="Times New Roman"/>
          <w:color w:val="212121"/>
          <w:sz w:val="24"/>
          <w:szCs w:val="24"/>
          <w:u w:val="single"/>
        </w:rPr>
        <w:t>Vargas v. U.S. Dep’t of Immigration &amp; Naturalization</w:t>
      </w:r>
      <w:r w:rsidR="0094004F" w:rsidRPr="00B3113B">
        <w:rPr>
          <w:rFonts w:ascii="Times New Roman" w:eastAsia="Times New Roman" w:hAnsi="Times New Roman" w:cs="Times New Roman"/>
          <w:color w:val="212121"/>
          <w:sz w:val="24"/>
          <w:szCs w:val="24"/>
        </w:rPr>
        <w:t>, 831 F.2d 906, 908 (9th Cir. 1987)).</w:t>
      </w:r>
      <w:r w:rsidR="0094004F" w:rsidRPr="00B3113B">
        <w:rPr>
          <w:rFonts w:ascii="Times New Roman" w:eastAsia="Times New Roman" w:hAnsi="Times New Roman" w:cs="Times New Roman"/>
          <w:sz w:val="24"/>
          <w:szCs w:val="24"/>
        </w:rPr>
        <w:t xml:space="preserve"> </w:t>
      </w:r>
    </w:p>
    <w:p w14:paraId="31948774" w14:textId="3601AAF4" w:rsidR="007F4972" w:rsidRPr="00B3113B" w:rsidRDefault="0094004F" w:rsidP="0094004F">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Further, administrative exhaustion before the BIA would be futile. </w:t>
      </w:r>
      <w:r w:rsidR="005F26BB" w:rsidRPr="00B3113B">
        <w:rPr>
          <w:rFonts w:ascii="Times New Roman" w:hAnsi="Times New Roman" w:cs="Times New Roman"/>
          <w:sz w:val="24"/>
          <w:szCs w:val="24"/>
        </w:rPr>
        <w:t>Exhaustion</w:t>
      </w:r>
      <w:r w:rsidR="004236D8" w:rsidRPr="00B3113B">
        <w:rPr>
          <w:rFonts w:ascii="Times New Roman" w:hAnsi="Times New Roman" w:cs="Times New Roman"/>
          <w:sz w:val="24"/>
          <w:szCs w:val="24"/>
        </w:rPr>
        <w:t xml:space="preserve"> </w:t>
      </w:r>
      <w:r w:rsidRPr="00B3113B">
        <w:rPr>
          <w:rFonts w:ascii="Times New Roman" w:hAnsi="Times New Roman" w:cs="Times New Roman"/>
          <w:sz w:val="24"/>
          <w:szCs w:val="24"/>
        </w:rPr>
        <w:t>is</w:t>
      </w:r>
      <w:r w:rsidR="004236D8" w:rsidRPr="00B3113B">
        <w:rPr>
          <w:rFonts w:ascii="Times New Roman" w:hAnsi="Times New Roman" w:cs="Times New Roman"/>
          <w:sz w:val="24"/>
          <w:szCs w:val="24"/>
        </w:rPr>
        <w:t xml:space="preserve"> futile</w:t>
      </w:r>
      <w:r w:rsidR="007A6015" w:rsidRPr="00B3113B">
        <w:rPr>
          <w:rFonts w:ascii="Times New Roman" w:hAnsi="Times New Roman" w:cs="Times New Roman"/>
          <w:sz w:val="24"/>
          <w:szCs w:val="24"/>
        </w:rPr>
        <w:t xml:space="preserve"> where the agency has</w:t>
      </w:r>
      <w:r w:rsidR="004236D8" w:rsidRPr="00B3113B">
        <w:rPr>
          <w:rFonts w:ascii="Times New Roman" w:hAnsi="Times New Roman" w:cs="Times New Roman"/>
          <w:sz w:val="24"/>
          <w:szCs w:val="24"/>
        </w:rPr>
        <w:t xml:space="preserve"> “predetermined the issue before it.</w:t>
      </w:r>
      <w:r w:rsidR="007A6015" w:rsidRPr="00B3113B">
        <w:rPr>
          <w:rFonts w:ascii="Times New Roman" w:hAnsi="Times New Roman" w:cs="Times New Roman"/>
          <w:sz w:val="24"/>
          <w:szCs w:val="24"/>
        </w:rPr>
        <w:t>”</w:t>
      </w:r>
      <w:r w:rsidR="004236D8" w:rsidRPr="00B3113B">
        <w:rPr>
          <w:rFonts w:ascii="Times New Roman" w:hAnsi="Times New Roman" w:cs="Times New Roman"/>
          <w:sz w:val="24"/>
          <w:szCs w:val="24"/>
        </w:rPr>
        <w:t> </w:t>
      </w:r>
      <w:r w:rsidR="004236D8" w:rsidRPr="00B3113B">
        <w:rPr>
          <w:rFonts w:ascii="Times New Roman" w:hAnsi="Times New Roman" w:cs="Times New Roman"/>
          <w:sz w:val="24"/>
          <w:szCs w:val="24"/>
          <w:u w:val="single"/>
        </w:rPr>
        <w:t>McCarthy</w:t>
      </w:r>
      <w:r w:rsidR="004236D8" w:rsidRPr="00B3113B">
        <w:rPr>
          <w:rFonts w:ascii="Times New Roman" w:hAnsi="Times New Roman" w:cs="Times New Roman"/>
          <w:sz w:val="24"/>
          <w:szCs w:val="24"/>
        </w:rPr>
        <w:t xml:space="preserve">, 503 U.S. </w:t>
      </w:r>
      <w:r w:rsidR="007A6015" w:rsidRPr="00B3113B">
        <w:rPr>
          <w:rFonts w:ascii="Times New Roman" w:hAnsi="Times New Roman" w:cs="Times New Roman"/>
          <w:sz w:val="24"/>
          <w:szCs w:val="24"/>
        </w:rPr>
        <w:t xml:space="preserve">at 148. </w:t>
      </w:r>
      <w:r w:rsidR="00EF4E9D" w:rsidRPr="00B3113B">
        <w:rPr>
          <w:rFonts w:ascii="Times New Roman" w:hAnsi="Times New Roman" w:cs="Times New Roman"/>
          <w:sz w:val="24"/>
          <w:szCs w:val="24"/>
        </w:rPr>
        <w:t xml:space="preserve">The BIA </w:t>
      </w:r>
      <w:r w:rsidR="007A6015" w:rsidRPr="00B3113B">
        <w:rPr>
          <w:rFonts w:ascii="Times New Roman" w:hAnsi="Times New Roman" w:cs="Times New Roman"/>
          <w:sz w:val="24"/>
          <w:szCs w:val="24"/>
        </w:rPr>
        <w:t xml:space="preserve">has predetermined the issue here: whether an individual detained under </w:t>
      </w:r>
      <w:r w:rsidR="00C044C3" w:rsidRPr="00B3113B">
        <w:rPr>
          <w:rFonts w:ascii="Times New Roman" w:eastAsia="Times New Roman" w:hAnsi="Times New Roman" w:cs="Times New Roman"/>
          <w:sz w:val="24"/>
          <w:szCs w:val="24"/>
        </w:rPr>
        <w:t xml:space="preserve">§ 1225(b) </w:t>
      </w:r>
      <w:r w:rsidR="007A6015" w:rsidRPr="00B3113B">
        <w:rPr>
          <w:rFonts w:ascii="Times New Roman" w:eastAsia="Times New Roman" w:hAnsi="Times New Roman" w:cs="Times New Roman"/>
          <w:sz w:val="24"/>
          <w:szCs w:val="24"/>
        </w:rPr>
        <w:t>is eligible for a bond hearing. The BIA interprets § 1225(b) to</w:t>
      </w:r>
      <w:r w:rsidR="00C044C3" w:rsidRPr="00B3113B">
        <w:rPr>
          <w:rFonts w:ascii="Times New Roman" w:eastAsia="Times New Roman" w:hAnsi="Times New Roman" w:cs="Times New Roman"/>
          <w:sz w:val="24"/>
          <w:szCs w:val="24"/>
        </w:rPr>
        <w:t xml:space="preserve"> </w:t>
      </w:r>
      <w:r w:rsidR="00BC7830" w:rsidRPr="00B3113B">
        <w:rPr>
          <w:rFonts w:ascii="Times New Roman" w:eastAsia="Times New Roman" w:hAnsi="Times New Roman" w:cs="Times New Roman"/>
          <w:sz w:val="24"/>
          <w:szCs w:val="24"/>
        </w:rPr>
        <w:t>mandat</w:t>
      </w:r>
      <w:r w:rsidR="007A6015" w:rsidRPr="00B3113B">
        <w:rPr>
          <w:rFonts w:ascii="Times New Roman" w:eastAsia="Times New Roman" w:hAnsi="Times New Roman" w:cs="Times New Roman"/>
          <w:sz w:val="24"/>
          <w:szCs w:val="24"/>
        </w:rPr>
        <w:t>e</w:t>
      </w:r>
      <w:r w:rsidR="00C044C3" w:rsidRPr="00B3113B">
        <w:rPr>
          <w:rFonts w:ascii="Times New Roman" w:eastAsia="Times New Roman" w:hAnsi="Times New Roman" w:cs="Times New Roman"/>
          <w:sz w:val="24"/>
          <w:szCs w:val="24"/>
        </w:rPr>
        <w:t xml:space="preserve"> detention of arriving aliens </w:t>
      </w:r>
      <w:r w:rsidR="001A07EA" w:rsidRPr="00B3113B">
        <w:rPr>
          <w:rFonts w:ascii="Times New Roman" w:eastAsia="Times New Roman" w:hAnsi="Times New Roman" w:cs="Times New Roman"/>
          <w:sz w:val="24"/>
          <w:szCs w:val="24"/>
        </w:rPr>
        <w:t>pending</w:t>
      </w:r>
      <w:r w:rsidR="00C044C3" w:rsidRPr="00B3113B">
        <w:rPr>
          <w:rFonts w:ascii="Times New Roman" w:eastAsia="Times New Roman" w:hAnsi="Times New Roman" w:cs="Times New Roman"/>
          <w:sz w:val="24"/>
          <w:szCs w:val="24"/>
        </w:rPr>
        <w:t xml:space="preserve"> removal proceedings</w:t>
      </w:r>
      <w:r w:rsidR="007A6015" w:rsidRPr="00B3113B">
        <w:rPr>
          <w:rFonts w:ascii="Times New Roman" w:eastAsia="Times New Roman" w:hAnsi="Times New Roman" w:cs="Times New Roman"/>
          <w:sz w:val="24"/>
          <w:szCs w:val="24"/>
        </w:rPr>
        <w:t>, without exception</w:t>
      </w:r>
      <w:r w:rsidR="00BC7830" w:rsidRPr="00B3113B">
        <w:rPr>
          <w:rFonts w:ascii="Times New Roman" w:eastAsia="Times New Roman" w:hAnsi="Times New Roman" w:cs="Times New Roman"/>
          <w:sz w:val="24"/>
          <w:szCs w:val="24"/>
        </w:rPr>
        <w:t>.</w:t>
      </w:r>
      <w:r w:rsidR="00EF4E9D" w:rsidRPr="00B3113B">
        <w:rPr>
          <w:rFonts w:ascii="Times New Roman" w:hAnsi="Times New Roman" w:cs="Times New Roman"/>
          <w:sz w:val="24"/>
          <w:szCs w:val="24"/>
        </w:rPr>
        <w:t xml:space="preserve"> See </w:t>
      </w:r>
      <w:r w:rsidR="00EF4E9D" w:rsidRPr="00B3113B">
        <w:rPr>
          <w:rFonts w:ascii="Times New Roman" w:hAnsi="Times New Roman" w:cs="Times New Roman"/>
          <w:sz w:val="24"/>
          <w:szCs w:val="24"/>
          <w:u w:val="single"/>
        </w:rPr>
        <w:t>Matter of X-K-</w:t>
      </w:r>
      <w:r w:rsidR="00EF4E9D" w:rsidRPr="00B3113B">
        <w:rPr>
          <w:rFonts w:ascii="Times New Roman" w:hAnsi="Times New Roman" w:cs="Times New Roman"/>
          <w:sz w:val="24"/>
          <w:szCs w:val="24"/>
        </w:rPr>
        <w:t xml:space="preserve">, 23 I. &amp; N. Dec. </w:t>
      </w:r>
      <w:r w:rsidR="00C65166" w:rsidRPr="00B3113B">
        <w:rPr>
          <w:rFonts w:ascii="Times New Roman" w:hAnsi="Times New Roman" w:cs="Times New Roman"/>
          <w:sz w:val="24"/>
          <w:szCs w:val="24"/>
        </w:rPr>
        <w:t>at</w:t>
      </w:r>
      <w:r w:rsidR="00EF4E9D" w:rsidRPr="00B3113B">
        <w:rPr>
          <w:rFonts w:ascii="Times New Roman" w:hAnsi="Times New Roman" w:cs="Times New Roman"/>
          <w:sz w:val="24"/>
          <w:szCs w:val="24"/>
        </w:rPr>
        <w:t xml:space="preserve"> 732 (“There is no question that Immigration Judges lack jurisdiction [for a bond hearing] over arriving </w:t>
      </w:r>
      <w:r w:rsidR="008911AE" w:rsidRPr="00B3113B">
        <w:rPr>
          <w:rFonts w:ascii="Times New Roman" w:hAnsi="Times New Roman" w:cs="Times New Roman"/>
          <w:sz w:val="24"/>
          <w:szCs w:val="24"/>
        </w:rPr>
        <w:t>aliens who have been placed in . . .</w:t>
      </w:r>
      <w:r w:rsidR="00EF4E9D" w:rsidRPr="00B3113B">
        <w:rPr>
          <w:rFonts w:ascii="Times New Roman" w:hAnsi="Times New Roman" w:cs="Times New Roman"/>
          <w:sz w:val="24"/>
          <w:szCs w:val="24"/>
        </w:rPr>
        <w:t xml:space="preserve"> removal proceedings . . . .”).</w:t>
      </w:r>
      <w:r w:rsidR="001A07EA" w:rsidRPr="00B3113B">
        <w:rPr>
          <w:rFonts w:ascii="Times New Roman" w:hAnsi="Times New Roman" w:cs="Times New Roman"/>
          <w:sz w:val="24"/>
          <w:szCs w:val="24"/>
        </w:rPr>
        <w:t xml:space="preserve"> </w:t>
      </w:r>
      <w:r w:rsidR="005B0080" w:rsidRPr="00B3113B">
        <w:rPr>
          <w:rFonts w:ascii="Times New Roman" w:hAnsi="Times New Roman" w:cs="Times New Roman"/>
          <w:sz w:val="24"/>
          <w:szCs w:val="24"/>
        </w:rPr>
        <w:t xml:space="preserve">Because exhaustion of </w:t>
      </w:r>
      <w:r w:rsidR="00230EBF">
        <w:rPr>
          <w:rFonts w:ascii="Times New Roman" w:hAnsi="Times New Roman" w:cs="Times New Roman"/>
          <w:sz w:val="24"/>
          <w:szCs w:val="24"/>
        </w:rPr>
        <w:t>petitioner’s</w:t>
      </w:r>
      <w:r w:rsidR="005B0080" w:rsidRPr="00B3113B">
        <w:rPr>
          <w:rFonts w:ascii="Times New Roman" w:hAnsi="Times New Roman" w:cs="Times New Roman"/>
          <w:sz w:val="24"/>
          <w:szCs w:val="24"/>
        </w:rPr>
        <w:t xml:space="preserve"> claims before the BIA would be futile, the Court</w:t>
      </w:r>
      <w:r w:rsidR="001A07EA" w:rsidRPr="00B3113B">
        <w:rPr>
          <w:rFonts w:ascii="Times New Roman" w:hAnsi="Times New Roman" w:cs="Times New Roman"/>
          <w:sz w:val="24"/>
          <w:szCs w:val="24"/>
        </w:rPr>
        <w:t xml:space="preserve"> </w:t>
      </w:r>
      <w:r w:rsidRPr="00B3113B">
        <w:rPr>
          <w:rFonts w:ascii="Times New Roman" w:hAnsi="Times New Roman" w:cs="Times New Roman"/>
          <w:sz w:val="24"/>
          <w:szCs w:val="24"/>
        </w:rPr>
        <w:t>should waive</w:t>
      </w:r>
      <w:r w:rsidR="005B0080" w:rsidRPr="00B3113B">
        <w:rPr>
          <w:rFonts w:ascii="Times New Roman" w:hAnsi="Times New Roman" w:cs="Times New Roman"/>
          <w:sz w:val="24"/>
          <w:szCs w:val="24"/>
        </w:rPr>
        <w:t xml:space="preserve"> its requirement as a matter of discretion</w:t>
      </w:r>
      <w:r w:rsidR="001A07EA" w:rsidRPr="00B3113B">
        <w:rPr>
          <w:rFonts w:ascii="Times New Roman" w:hAnsi="Times New Roman" w:cs="Times New Roman"/>
          <w:sz w:val="24"/>
          <w:szCs w:val="24"/>
        </w:rPr>
        <w:t>.</w:t>
      </w:r>
    </w:p>
    <w:p w14:paraId="1D708E28" w14:textId="6C41F2A0" w:rsidR="00737C0F" w:rsidRPr="00B3113B" w:rsidRDefault="001C1949" w:rsidP="006D72BC">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hAnsi="Times New Roman" w:cs="Times New Roman"/>
          <w:sz w:val="24"/>
          <w:szCs w:val="24"/>
        </w:rPr>
        <w:lastRenderedPageBreak/>
        <w:t xml:space="preserve">A </w:t>
      </w:r>
      <w:r w:rsidRPr="00B3113B">
        <w:rPr>
          <w:rFonts w:ascii="Times New Roman" w:eastAsia="Times New Roman" w:hAnsi="Times New Roman" w:cs="Times New Roman"/>
          <w:sz w:val="24"/>
          <w:szCs w:val="24"/>
        </w:rPr>
        <w:t>request</w:t>
      </w:r>
      <w:r w:rsidRPr="00B3113B">
        <w:rPr>
          <w:rFonts w:ascii="Times New Roman" w:hAnsi="Times New Roman" w:cs="Times New Roman"/>
          <w:sz w:val="24"/>
          <w:szCs w:val="24"/>
        </w:rPr>
        <w:t xml:space="preserve"> for release on humanitarian parole under 8 U.S.C. 1182(d)(5)(A) would also be futile. </w:t>
      </w:r>
      <w:r w:rsidR="001B7264" w:rsidRPr="00B3113B">
        <w:rPr>
          <w:rFonts w:ascii="Times New Roman" w:hAnsi="Times New Roman" w:cs="Times New Roman"/>
          <w:sz w:val="24"/>
          <w:szCs w:val="24"/>
        </w:rPr>
        <w:t xml:space="preserve">Parole </w:t>
      </w:r>
      <w:r w:rsidR="00A02536" w:rsidRPr="00B3113B">
        <w:rPr>
          <w:rFonts w:ascii="Times New Roman" w:hAnsi="Times New Roman" w:cs="Times New Roman"/>
          <w:sz w:val="24"/>
          <w:szCs w:val="24"/>
        </w:rPr>
        <w:t xml:space="preserve">review is conducted informally by DHS officers—the jailing authority—by checking a box on a </w:t>
      </w:r>
      <w:r w:rsidR="001E4FE6" w:rsidRPr="00B3113B">
        <w:rPr>
          <w:rFonts w:ascii="Times New Roman" w:hAnsi="Times New Roman" w:cs="Times New Roman"/>
          <w:sz w:val="24"/>
          <w:szCs w:val="24"/>
        </w:rPr>
        <w:t>form that contains no factu</w:t>
      </w:r>
      <w:r w:rsidR="00A02536" w:rsidRPr="00B3113B">
        <w:rPr>
          <w:rFonts w:ascii="Times New Roman" w:hAnsi="Times New Roman" w:cs="Times New Roman"/>
          <w:sz w:val="24"/>
          <w:szCs w:val="24"/>
        </w:rPr>
        <w:t xml:space="preserve">al findings, no specific explanation, and no evidence of deliberation. There is no hearing, no record, and no administrative appeal from a negative parole decision, even to correct manifest errors. </w:t>
      </w:r>
      <w:r w:rsidR="00A02536" w:rsidRPr="00B3113B">
        <w:rPr>
          <w:rFonts w:ascii="Times New Roman" w:hAnsi="Times New Roman" w:cs="Times New Roman"/>
          <w:sz w:val="24"/>
          <w:szCs w:val="24"/>
          <w:u w:val="single"/>
        </w:rPr>
        <w:t>See</w:t>
      </w:r>
      <w:r w:rsidR="00A02536" w:rsidRPr="00B3113B">
        <w:rPr>
          <w:rFonts w:ascii="Times New Roman" w:hAnsi="Times New Roman" w:cs="Times New Roman"/>
          <w:sz w:val="24"/>
          <w:szCs w:val="24"/>
        </w:rPr>
        <w:t xml:space="preserve"> </w:t>
      </w:r>
      <w:r w:rsidR="0052352D" w:rsidRPr="00B3113B">
        <w:rPr>
          <w:rFonts w:ascii="Times New Roman" w:hAnsi="Times New Roman" w:cs="Times New Roman"/>
          <w:sz w:val="24"/>
          <w:szCs w:val="24"/>
          <w:u w:val="single"/>
        </w:rPr>
        <w:t>Rodriguez v. Robbins</w:t>
      </w:r>
      <w:r w:rsidR="0052352D" w:rsidRPr="00B3113B">
        <w:rPr>
          <w:rFonts w:ascii="Times New Roman" w:hAnsi="Times New Roman" w:cs="Times New Roman"/>
          <w:sz w:val="24"/>
          <w:szCs w:val="24"/>
        </w:rPr>
        <w:t xml:space="preserve">, </w:t>
      </w:r>
      <w:r w:rsidR="00E83651" w:rsidRPr="00B3113B">
        <w:rPr>
          <w:rFonts w:ascii="Times New Roman" w:eastAsia="Times New Roman" w:hAnsi="Times New Roman" w:cs="Times New Roman"/>
          <w:sz w:val="24"/>
          <w:szCs w:val="24"/>
        </w:rPr>
        <w:t>804 F.3d 1060</w:t>
      </w:r>
      <w:r w:rsidR="00445641" w:rsidRPr="00B3113B">
        <w:rPr>
          <w:rFonts w:ascii="Times New Roman" w:eastAsia="Times New Roman" w:hAnsi="Times New Roman" w:cs="Times New Roman"/>
          <w:sz w:val="24"/>
          <w:szCs w:val="24"/>
        </w:rPr>
        <w:t>, 1081</w:t>
      </w:r>
      <w:r w:rsidR="00E83651" w:rsidRPr="00B3113B">
        <w:rPr>
          <w:rFonts w:ascii="Times New Roman" w:eastAsia="Times New Roman" w:hAnsi="Times New Roman" w:cs="Times New Roman"/>
          <w:sz w:val="24"/>
          <w:szCs w:val="24"/>
        </w:rPr>
        <w:t xml:space="preserve"> (9th Cir. 2015), </w:t>
      </w:r>
      <w:r w:rsidR="00E83651" w:rsidRPr="00B3113B">
        <w:rPr>
          <w:rFonts w:ascii="Times New Roman" w:eastAsia="Times New Roman" w:hAnsi="Times New Roman" w:cs="Times New Roman"/>
          <w:sz w:val="24"/>
          <w:szCs w:val="24"/>
          <w:u w:val="single"/>
        </w:rPr>
        <w:t>cert. granted sub nom.</w:t>
      </w:r>
      <w:r w:rsidR="00E83651" w:rsidRPr="00B3113B">
        <w:rPr>
          <w:rFonts w:ascii="Times New Roman" w:eastAsia="Times New Roman" w:hAnsi="Times New Roman" w:cs="Times New Roman"/>
          <w:sz w:val="24"/>
          <w:szCs w:val="24"/>
        </w:rPr>
        <w:t xml:space="preserve"> </w:t>
      </w:r>
      <w:r w:rsidR="00E83651" w:rsidRPr="00B3113B">
        <w:rPr>
          <w:rFonts w:ascii="Times New Roman" w:eastAsia="Times New Roman" w:hAnsi="Times New Roman" w:cs="Times New Roman"/>
          <w:sz w:val="24"/>
          <w:szCs w:val="24"/>
          <w:u w:val="single"/>
        </w:rPr>
        <w:t>Jennings v. Rodriguez</w:t>
      </w:r>
      <w:r w:rsidR="00E83651" w:rsidRPr="00B3113B">
        <w:rPr>
          <w:rFonts w:ascii="Times New Roman" w:eastAsia="Times New Roman" w:hAnsi="Times New Roman" w:cs="Times New Roman"/>
          <w:sz w:val="24"/>
          <w:szCs w:val="24"/>
        </w:rPr>
        <w:t>, 136 S. Ct. 2489, 195 L. Ed. 2d 821 (2016) (identifying denials of parole “</w:t>
      </w:r>
      <w:r w:rsidR="0052352D" w:rsidRPr="00B3113B">
        <w:rPr>
          <w:rFonts w:ascii="Times New Roman" w:hAnsi="Times New Roman" w:cs="Times New Roman"/>
          <w:sz w:val="24"/>
          <w:szCs w:val="24"/>
        </w:rPr>
        <w:t xml:space="preserve">based on blatant errors: In two separate cases </w:t>
      </w:r>
      <w:r w:rsidR="0016645D" w:rsidRPr="00B3113B">
        <w:rPr>
          <w:rFonts w:ascii="Times New Roman" w:hAnsi="Times New Roman" w:cs="Times New Roman"/>
          <w:sz w:val="24"/>
          <w:szCs w:val="24"/>
        </w:rPr>
        <w:t>. . .</w:t>
      </w:r>
      <w:r w:rsidR="0052352D" w:rsidRPr="00B3113B">
        <w:rPr>
          <w:rFonts w:ascii="Times New Roman" w:hAnsi="Times New Roman" w:cs="Times New Roman"/>
          <w:sz w:val="24"/>
          <w:szCs w:val="24"/>
        </w:rPr>
        <w:t xml:space="preserve"> officers apparently denied parole because they had confused Ethiopia with Somalia. And in a third case, an officer denied parole because he had mixed up two detainees’ files.”</w:t>
      </w:r>
      <w:r w:rsidR="00E83651" w:rsidRPr="00B3113B">
        <w:rPr>
          <w:rFonts w:ascii="Times New Roman" w:hAnsi="Times New Roman" w:cs="Times New Roman"/>
          <w:sz w:val="24"/>
          <w:szCs w:val="24"/>
        </w:rPr>
        <w:t xml:space="preserve">); </w:t>
      </w:r>
      <w:r w:rsidR="00A02536" w:rsidRPr="00B3113B">
        <w:rPr>
          <w:rFonts w:ascii="Times New Roman" w:eastAsia="Times New Roman" w:hAnsi="Times New Roman" w:cs="Times New Roman"/>
          <w:sz w:val="24"/>
          <w:szCs w:val="24"/>
          <w:u w:val="single"/>
        </w:rPr>
        <w:t>Nadarajah v. Gonzales</w:t>
      </w:r>
      <w:r w:rsidR="00A02536" w:rsidRPr="00B3113B">
        <w:rPr>
          <w:rFonts w:ascii="Times New Roman" w:eastAsia="Times New Roman" w:hAnsi="Times New Roman" w:cs="Times New Roman"/>
          <w:sz w:val="24"/>
          <w:szCs w:val="24"/>
        </w:rPr>
        <w:t>, 443 F.3d 1069, 1082 (9th Cir. 2006) (finding that DHS abused its authority by denying parole).</w:t>
      </w:r>
      <w:r w:rsidR="003C22FE" w:rsidRPr="00B3113B">
        <w:rPr>
          <w:rFonts w:ascii="Times New Roman" w:eastAsia="Times New Roman" w:hAnsi="Times New Roman" w:cs="Times New Roman"/>
          <w:sz w:val="24"/>
          <w:szCs w:val="24"/>
        </w:rPr>
        <w:t xml:space="preserve"> In the absence of </w:t>
      </w:r>
      <w:r w:rsidR="00E83651" w:rsidRPr="00B3113B">
        <w:rPr>
          <w:rFonts w:ascii="Times New Roman" w:eastAsia="Times New Roman" w:hAnsi="Times New Roman" w:cs="Times New Roman"/>
          <w:sz w:val="24"/>
          <w:szCs w:val="24"/>
        </w:rPr>
        <w:t xml:space="preserve">administratively </w:t>
      </w:r>
      <w:r w:rsidR="003C22FE" w:rsidRPr="00B3113B">
        <w:rPr>
          <w:rFonts w:ascii="Times New Roman" w:eastAsia="Times New Roman" w:hAnsi="Times New Roman" w:cs="Times New Roman"/>
          <w:sz w:val="24"/>
          <w:szCs w:val="24"/>
        </w:rPr>
        <w:t xml:space="preserve">enforceable standards, grants of parole have decreased sharply in recent years. </w:t>
      </w:r>
      <w:r w:rsidR="003C22FE" w:rsidRPr="00B3113B">
        <w:rPr>
          <w:rFonts w:ascii="Times New Roman" w:eastAsia="Times New Roman" w:hAnsi="Times New Roman" w:cs="Times New Roman"/>
          <w:sz w:val="24"/>
          <w:szCs w:val="24"/>
          <w:u w:val="single"/>
        </w:rPr>
        <w:t>See</w:t>
      </w:r>
      <w:r w:rsidR="003C22FE" w:rsidRPr="00B3113B">
        <w:rPr>
          <w:rFonts w:ascii="Times New Roman" w:eastAsia="Times New Roman" w:hAnsi="Times New Roman" w:cs="Times New Roman"/>
          <w:sz w:val="24"/>
          <w:szCs w:val="24"/>
        </w:rPr>
        <w:t xml:space="preserve"> Human Rights First, Lifeline on Lockdown: Increased U.S. Detention of Asylum Seekers 13 (2016) (</w:t>
      </w:r>
      <w:r w:rsidR="003B23EA" w:rsidRPr="00B3113B">
        <w:rPr>
          <w:rFonts w:ascii="Times New Roman" w:eastAsia="Times New Roman" w:hAnsi="Times New Roman" w:cs="Times New Roman"/>
          <w:sz w:val="24"/>
          <w:szCs w:val="24"/>
        </w:rPr>
        <w:t>relying on government data to document</w:t>
      </w:r>
      <w:r w:rsidR="00197AFB" w:rsidRPr="00B3113B">
        <w:rPr>
          <w:rFonts w:ascii="Times New Roman" w:eastAsia="Times New Roman" w:hAnsi="Times New Roman" w:cs="Times New Roman"/>
          <w:sz w:val="24"/>
          <w:szCs w:val="24"/>
        </w:rPr>
        <w:t xml:space="preserve"> a</w:t>
      </w:r>
      <w:r w:rsidR="003C22FE" w:rsidRPr="00B3113B">
        <w:rPr>
          <w:rFonts w:ascii="Times New Roman" w:eastAsia="Times New Roman" w:hAnsi="Times New Roman" w:cs="Times New Roman"/>
          <w:sz w:val="24"/>
          <w:szCs w:val="24"/>
        </w:rPr>
        <w:t xml:space="preserve"> </w:t>
      </w:r>
      <w:r w:rsidR="00197AFB" w:rsidRPr="00B3113B">
        <w:rPr>
          <w:rFonts w:ascii="Times New Roman" w:eastAsia="Times New Roman" w:hAnsi="Times New Roman" w:cs="Times New Roman"/>
          <w:sz w:val="24"/>
          <w:szCs w:val="24"/>
        </w:rPr>
        <w:t>one-third decrease in parole grants between 2012 and 2015).</w:t>
      </w:r>
      <w:r w:rsidR="003C22FE" w:rsidRPr="00B3113B">
        <w:rPr>
          <w:rFonts w:ascii="Times New Roman" w:eastAsia="Times New Roman" w:hAnsi="Times New Roman" w:cs="Times New Roman"/>
          <w:sz w:val="24"/>
          <w:szCs w:val="24"/>
        </w:rPr>
        <w:t xml:space="preserve">  </w:t>
      </w:r>
      <w:r w:rsidR="008D7C70" w:rsidRPr="00B3113B">
        <w:rPr>
          <w:rFonts w:ascii="Times New Roman" w:hAnsi="Times New Roman" w:cs="Times New Roman"/>
          <w:i/>
          <w:sz w:val="24"/>
          <w:szCs w:val="24"/>
        </w:rPr>
        <w:t xml:space="preserve"> </w:t>
      </w:r>
    </w:p>
    <w:p w14:paraId="55A9063B" w14:textId="0F4090CE" w:rsidR="00A02536" w:rsidRPr="00B3113B" w:rsidRDefault="00737C0F" w:rsidP="00A02536">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President Trump has further restricted the </w:t>
      </w:r>
      <w:r w:rsidR="00113618" w:rsidRPr="00B3113B">
        <w:rPr>
          <w:rFonts w:ascii="Times New Roman" w:hAnsi="Times New Roman" w:cs="Times New Roman"/>
          <w:sz w:val="24"/>
          <w:szCs w:val="24"/>
        </w:rPr>
        <w:t xml:space="preserve">already </w:t>
      </w:r>
      <w:r w:rsidR="008D7C70" w:rsidRPr="00B3113B">
        <w:rPr>
          <w:rFonts w:ascii="Times New Roman" w:hAnsi="Times New Roman" w:cs="Times New Roman"/>
          <w:sz w:val="24"/>
          <w:szCs w:val="24"/>
        </w:rPr>
        <w:t xml:space="preserve">limited </w:t>
      </w:r>
      <w:r w:rsidRPr="00B3113B">
        <w:rPr>
          <w:rFonts w:ascii="Times New Roman" w:hAnsi="Times New Roman" w:cs="Times New Roman"/>
          <w:sz w:val="24"/>
          <w:szCs w:val="24"/>
        </w:rPr>
        <w:t xml:space="preserve">use of parole by ordering DHS officials to “end the abuse of parole and asylum provisions” </w:t>
      </w:r>
      <w:r w:rsidR="008D7C70" w:rsidRPr="00B3113B">
        <w:rPr>
          <w:rFonts w:ascii="Times New Roman" w:hAnsi="Times New Roman" w:cs="Times New Roman"/>
          <w:sz w:val="24"/>
          <w:szCs w:val="24"/>
        </w:rPr>
        <w:t xml:space="preserve">in a January 2017 executive order. </w:t>
      </w:r>
      <w:r w:rsidR="008D7C70" w:rsidRPr="00B3113B">
        <w:rPr>
          <w:rFonts w:ascii="Times New Roman" w:hAnsi="Times New Roman" w:cs="Times New Roman"/>
          <w:sz w:val="24"/>
          <w:szCs w:val="24"/>
          <w:u w:val="single"/>
        </w:rPr>
        <w:t>See</w:t>
      </w:r>
      <w:r w:rsidR="008D7C70" w:rsidRPr="00B3113B">
        <w:rPr>
          <w:rFonts w:ascii="Times New Roman" w:hAnsi="Times New Roman" w:cs="Times New Roman"/>
          <w:sz w:val="24"/>
          <w:szCs w:val="24"/>
        </w:rPr>
        <w:t xml:space="preserve"> Exec. Order. No. 13,767: Border Security and Immigration Enforcement Improvements, 82 Fed. Reg. 8793 (Jan. 25, 2017).</w:t>
      </w:r>
    </w:p>
    <w:p w14:paraId="17821209" w14:textId="2C0E4470" w:rsidR="00113618" w:rsidRPr="00B3113B" w:rsidRDefault="008D7C70" w:rsidP="00113618">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Nonetheless, </w:t>
      </w:r>
      <w:r w:rsidR="00230EBF">
        <w:rPr>
          <w:rFonts w:ascii="Times New Roman" w:hAnsi="Times New Roman" w:cs="Times New Roman"/>
          <w:sz w:val="24"/>
          <w:szCs w:val="24"/>
        </w:rPr>
        <w:t>petitioner</w:t>
      </w:r>
      <w:r w:rsidR="007F0BF3" w:rsidRPr="00B3113B">
        <w:rPr>
          <w:rFonts w:ascii="Times New Roman" w:hAnsi="Times New Roman" w:cs="Times New Roman"/>
          <w:sz w:val="24"/>
          <w:szCs w:val="24"/>
        </w:rPr>
        <w:t xml:space="preserve"> </w:t>
      </w:r>
      <w:r w:rsidR="001C1949" w:rsidRPr="00B3113B">
        <w:rPr>
          <w:rFonts w:ascii="Times New Roman" w:hAnsi="Times New Roman" w:cs="Times New Roman"/>
          <w:sz w:val="24"/>
          <w:szCs w:val="24"/>
        </w:rPr>
        <w:t>submitt</w:t>
      </w:r>
      <w:r w:rsidRPr="00B3113B">
        <w:rPr>
          <w:rFonts w:ascii="Times New Roman" w:hAnsi="Times New Roman" w:cs="Times New Roman"/>
          <w:sz w:val="24"/>
          <w:szCs w:val="24"/>
        </w:rPr>
        <w:t>ed</w:t>
      </w:r>
      <w:r w:rsidR="001C1949" w:rsidRPr="00B3113B">
        <w:rPr>
          <w:rFonts w:ascii="Times New Roman" w:hAnsi="Times New Roman" w:cs="Times New Roman"/>
          <w:sz w:val="24"/>
          <w:szCs w:val="24"/>
        </w:rPr>
        <w:t xml:space="preserve"> a humanitarian parole request seeking release from respondents</w:t>
      </w:r>
      <w:r w:rsidR="007F0BF3" w:rsidRPr="00B3113B">
        <w:rPr>
          <w:rFonts w:ascii="Times New Roman" w:hAnsi="Times New Roman" w:cs="Times New Roman"/>
          <w:sz w:val="24"/>
          <w:szCs w:val="24"/>
        </w:rPr>
        <w:t xml:space="preserve"> on </w:t>
      </w:r>
      <w:r w:rsidR="00230EBF" w:rsidRPr="00230EBF">
        <w:rPr>
          <w:rFonts w:ascii="Times New Roman" w:hAnsi="Times New Roman" w:cs="Times New Roman"/>
          <w:sz w:val="24"/>
          <w:szCs w:val="24"/>
          <w:highlight w:val="yellow"/>
        </w:rPr>
        <w:t>[date]</w:t>
      </w:r>
      <w:r w:rsidR="001C1949" w:rsidRPr="00230EBF">
        <w:rPr>
          <w:rFonts w:ascii="Times New Roman" w:hAnsi="Times New Roman" w:cs="Times New Roman"/>
          <w:sz w:val="24"/>
          <w:szCs w:val="24"/>
          <w:highlight w:val="yellow"/>
        </w:rPr>
        <w:t>.</w:t>
      </w:r>
      <w:r w:rsidR="007F0BF3" w:rsidRPr="00230EBF">
        <w:rPr>
          <w:rFonts w:ascii="Times New Roman" w:hAnsi="Times New Roman" w:cs="Times New Roman"/>
          <w:sz w:val="24"/>
          <w:szCs w:val="24"/>
          <w:highlight w:val="yellow"/>
        </w:rPr>
        <w:t xml:space="preserve"> </w:t>
      </w:r>
      <w:r w:rsidR="007F0BF3" w:rsidRPr="00230EBF">
        <w:rPr>
          <w:rFonts w:ascii="Times New Roman" w:hAnsi="Times New Roman" w:cs="Times New Roman"/>
          <w:bCs/>
          <w:sz w:val="24"/>
          <w:szCs w:val="24"/>
          <w:highlight w:val="yellow"/>
          <w:u w:val="single"/>
        </w:rPr>
        <w:t xml:space="preserve">Cite </w:t>
      </w:r>
      <w:r w:rsidR="007F0BF3" w:rsidRPr="00B3113B">
        <w:rPr>
          <w:rFonts w:ascii="Times New Roman" w:hAnsi="Times New Roman" w:cs="Times New Roman"/>
          <w:bCs/>
          <w:sz w:val="24"/>
          <w:szCs w:val="24"/>
          <w:highlight w:val="yellow"/>
          <w:u w:val="single"/>
        </w:rPr>
        <w:t>to record.</w:t>
      </w:r>
      <w:r w:rsidR="001C1949" w:rsidRPr="00B3113B">
        <w:rPr>
          <w:rFonts w:ascii="Times New Roman" w:hAnsi="Times New Roman" w:cs="Times New Roman"/>
          <w:sz w:val="24"/>
          <w:szCs w:val="24"/>
        </w:rPr>
        <w:t xml:space="preserve"> Respondents denied that request on </w:t>
      </w:r>
      <w:r w:rsidR="008911AE" w:rsidRPr="009C36CE">
        <w:rPr>
          <w:rFonts w:ascii="Times New Roman" w:hAnsi="Times New Roman" w:cs="Times New Roman"/>
          <w:b/>
          <w:sz w:val="24"/>
          <w:szCs w:val="24"/>
          <w:highlight w:val="yellow"/>
        </w:rPr>
        <w:t>[date of parole denial]</w:t>
      </w:r>
      <w:r w:rsidR="001C1949" w:rsidRPr="00B3113B">
        <w:rPr>
          <w:rFonts w:ascii="Times New Roman" w:hAnsi="Times New Roman" w:cs="Times New Roman"/>
          <w:sz w:val="24"/>
          <w:szCs w:val="24"/>
        </w:rPr>
        <w:t xml:space="preserve">. </w:t>
      </w:r>
      <w:r w:rsidR="007F0BF3" w:rsidRPr="00B3113B">
        <w:rPr>
          <w:rFonts w:ascii="Times New Roman" w:hAnsi="Times New Roman" w:cs="Times New Roman"/>
          <w:bCs/>
          <w:sz w:val="24"/>
          <w:szCs w:val="24"/>
          <w:highlight w:val="yellow"/>
          <w:u w:val="single"/>
        </w:rPr>
        <w:t>Cite to record.</w:t>
      </w:r>
      <w:r w:rsidR="007F0BF3" w:rsidRPr="00B3113B">
        <w:rPr>
          <w:rFonts w:ascii="Times New Roman" w:hAnsi="Times New Roman" w:cs="Times New Roman"/>
          <w:bCs/>
          <w:sz w:val="24"/>
          <w:szCs w:val="24"/>
        </w:rPr>
        <w:t xml:space="preserve"> </w:t>
      </w:r>
      <w:r w:rsidR="00230EBF">
        <w:rPr>
          <w:rFonts w:ascii="Times New Roman" w:hAnsi="Times New Roman" w:cs="Times New Roman"/>
          <w:sz w:val="24"/>
          <w:szCs w:val="24"/>
        </w:rPr>
        <w:t>Petitioner</w:t>
      </w:r>
      <w:r w:rsidR="007F0BF3" w:rsidRPr="00B3113B">
        <w:rPr>
          <w:rFonts w:ascii="Times New Roman" w:hAnsi="Times New Roman" w:cs="Times New Roman"/>
          <w:sz w:val="24"/>
          <w:szCs w:val="24"/>
        </w:rPr>
        <w:t xml:space="preserve"> </w:t>
      </w:r>
      <w:r w:rsidRPr="00B3113B">
        <w:rPr>
          <w:rFonts w:ascii="Times New Roman" w:hAnsi="Times New Roman" w:cs="Times New Roman"/>
          <w:sz w:val="24"/>
          <w:szCs w:val="24"/>
        </w:rPr>
        <w:t xml:space="preserve">has therefore exhausted all </w:t>
      </w:r>
      <w:r w:rsidR="00230EBF">
        <w:rPr>
          <w:rFonts w:ascii="Times New Roman" w:hAnsi="Times New Roman" w:cs="Times New Roman"/>
          <w:sz w:val="24"/>
          <w:szCs w:val="24"/>
        </w:rPr>
        <w:t>available administrative remedies</w:t>
      </w:r>
      <w:r w:rsidRPr="00B3113B">
        <w:rPr>
          <w:rFonts w:ascii="Times New Roman" w:hAnsi="Times New Roman" w:cs="Times New Roman"/>
          <w:sz w:val="24"/>
          <w:szCs w:val="24"/>
        </w:rPr>
        <w:t>.</w:t>
      </w:r>
      <w:r w:rsidR="00113618" w:rsidRPr="00B3113B">
        <w:rPr>
          <w:rFonts w:ascii="Times New Roman" w:eastAsia="Times New Roman" w:hAnsi="Times New Roman" w:cs="Times New Roman"/>
          <w:sz w:val="24"/>
          <w:szCs w:val="24"/>
        </w:rPr>
        <w:t xml:space="preserve"> </w:t>
      </w:r>
    </w:p>
    <w:p w14:paraId="5A55A0E2" w14:textId="10C104F9" w:rsidR="00F01859" w:rsidRPr="00B3113B" w:rsidRDefault="00F81C9B" w:rsidP="00F01859">
      <w:pPr>
        <w:pStyle w:val="ListParagraph"/>
        <w:ind w:left="0"/>
        <w:jc w:val="center"/>
        <w:rPr>
          <w:rFonts w:ascii="Times New Roman" w:eastAsia="Times New Roman" w:hAnsi="Times New Roman" w:cs="Times New Roman"/>
          <w:b/>
          <w:sz w:val="24"/>
          <w:szCs w:val="24"/>
        </w:rPr>
      </w:pPr>
      <w:r w:rsidRPr="00B3113B">
        <w:rPr>
          <w:rFonts w:ascii="Times New Roman" w:eastAsia="Times New Roman" w:hAnsi="Times New Roman" w:cs="Times New Roman"/>
          <w:b/>
          <w:sz w:val="24"/>
          <w:szCs w:val="24"/>
        </w:rPr>
        <w:t xml:space="preserve">STATEMENT OF FACTS </w:t>
      </w:r>
    </w:p>
    <w:p w14:paraId="3CB01B14" w14:textId="77777777" w:rsidR="00F01859" w:rsidRPr="00B3113B" w:rsidRDefault="00F01859" w:rsidP="00F01859">
      <w:pPr>
        <w:pStyle w:val="ListParagraph"/>
        <w:ind w:left="0"/>
        <w:rPr>
          <w:rFonts w:ascii="Times New Roman" w:eastAsia="Times New Roman" w:hAnsi="Times New Roman" w:cs="Times New Roman"/>
          <w:b/>
          <w:sz w:val="24"/>
          <w:szCs w:val="24"/>
          <w:u w:val="single"/>
        </w:rPr>
      </w:pPr>
    </w:p>
    <w:p w14:paraId="5896BD74" w14:textId="37008C33" w:rsidR="00C375E5" w:rsidRPr="00F15728" w:rsidRDefault="00230EBF" w:rsidP="00F15728">
      <w:pPr>
        <w:pStyle w:val="ListParagraph"/>
        <w:numPr>
          <w:ilvl w:val="0"/>
          <w:numId w:val="32"/>
        </w:numPr>
        <w:spacing w:line="480" w:lineRule="auto"/>
        <w:ind w:left="0" w:firstLine="0"/>
        <w:rPr>
          <w:rFonts w:eastAsia="Times New Roman" w:cstheme="minorHAnsi"/>
          <w:sz w:val="24"/>
          <w:szCs w:val="24"/>
          <w:highlight w:val="yellow"/>
        </w:rPr>
      </w:pPr>
      <w:r w:rsidRPr="00230EBF">
        <w:rPr>
          <w:rFonts w:ascii="Times New Roman" w:hAnsi="Times New Roman" w:cs="Times New Roman"/>
          <w:sz w:val="24"/>
          <w:szCs w:val="24"/>
          <w:highlight w:val="yellow"/>
        </w:rPr>
        <w:lastRenderedPageBreak/>
        <w:t>[</w:t>
      </w:r>
      <w:r w:rsidR="00F15728" w:rsidRPr="00C65166">
        <w:rPr>
          <w:rFonts w:eastAsia="Times New Roman" w:cstheme="minorHAnsi"/>
          <w:sz w:val="24"/>
          <w:szCs w:val="24"/>
          <w:highlight w:val="yellow"/>
        </w:rPr>
        <w:t xml:space="preserve">Facts outlining the asylum claim, procedural history of the case, any delays that may be attributable to EOIR/ICE (missed or delayed hearings), why this is a good case for appeal (including any citations to </w:t>
      </w:r>
      <w:r w:rsidR="00F15728">
        <w:rPr>
          <w:rFonts w:eastAsia="Times New Roman" w:cstheme="minorHAnsi"/>
          <w:sz w:val="24"/>
          <w:szCs w:val="24"/>
          <w:highlight w:val="yellow"/>
        </w:rPr>
        <w:t>circuit</w:t>
      </w:r>
      <w:r w:rsidR="00F15728" w:rsidRPr="00C65166">
        <w:rPr>
          <w:rFonts w:eastAsia="Times New Roman" w:cstheme="minorHAnsi"/>
          <w:sz w:val="24"/>
          <w:szCs w:val="24"/>
          <w:highlight w:val="yellow"/>
        </w:rPr>
        <w:t xml:space="preserve"> law)</w:t>
      </w:r>
      <w:r w:rsidR="00F15728">
        <w:rPr>
          <w:rFonts w:eastAsia="Times New Roman" w:cstheme="minorHAnsi"/>
          <w:sz w:val="24"/>
          <w:szCs w:val="24"/>
          <w:highlight w:val="yellow"/>
        </w:rPr>
        <w:t>,</w:t>
      </w:r>
      <w:r w:rsidR="00F15728" w:rsidRPr="00C65166">
        <w:rPr>
          <w:rFonts w:eastAsia="Times New Roman" w:cstheme="minorHAnsi"/>
          <w:sz w:val="24"/>
          <w:szCs w:val="24"/>
          <w:highlight w:val="yellow"/>
        </w:rPr>
        <w:t xml:space="preserve"> location of detention and its resemblance to a jail (could be a declaration). </w:t>
      </w:r>
      <w:r w:rsidR="00F15728">
        <w:rPr>
          <w:rFonts w:eastAsia="Times New Roman" w:cstheme="minorHAnsi"/>
          <w:sz w:val="24"/>
          <w:szCs w:val="24"/>
          <w:highlight w:val="yellow"/>
        </w:rPr>
        <w:t>R</w:t>
      </w:r>
      <w:r w:rsidR="00F15728" w:rsidRPr="00C65166">
        <w:rPr>
          <w:rFonts w:eastAsia="Times New Roman" w:cstheme="minorHAnsi"/>
          <w:sz w:val="24"/>
          <w:szCs w:val="24"/>
          <w:highlight w:val="yellow"/>
        </w:rPr>
        <w:t xml:space="preserve">elevant factors </w:t>
      </w:r>
      <w:r w:rsidR="00F15728">
        <w:rPr>
          <w:rFonts w:eastAsia="Times New Roman" w:cstheme="minorHAnsi"/>
          <w:sz w:val="24"/>
          <w:szCs w:val="24"/>
          <w:highlight w:val="yellow"/>
        </w:rPr>
        <w:t>include</w:t>
      </w:r>
      <w:r w:rsidR="00F15728" w:rsidRPr="00C65166">
        <w:rPr>
          <w:rFonts w:eastAsia="Times New Roman" w:cstheme="minorHAnsi"/>
          <w:sz w:val="24"/>
          <w:szCs w:val="24"/>
          <w:highlight w:val="yellow"/>
        </w:rPr>
        <w:t xml:space="preserve"> the overall length of detention, the promptness of proceedings, the complexity of the case, the reasonable foreseeability of continued, lengthy litigation, a</w:t>
      </w:r>
      <w:r w:rsidR="00F15728">
        <w:rPr>
          <w:rFonts w:eastAsia="Times New Roman" w:cstheme="minorHAnsi"/>
          <w:sz w:val="24"/>
          <w:szCs w:val="24"/>
          <w:highlight w:val="yellow"/>
        </w:rPr>
        <w:t>nd the conditions of confinement</w:t>
      </w:r>
      <w:r w:rsidR="00F15728" w:rsidRPr="00C65166">
        <w:rPr>
          <w:rFonts w:eastAsia="Times New Roman" w:cstheme="minorHAnsi"/>
          <w:sz w:val="24"/>
          <w:szCs w:val="24"/>
          <w:highlight w:val="yellow"/>
        </w:rPr>
        <w:t>. Any facts that go to these issues.]</w:t>
      </w:r>
    </w:p>
    <w:p w14:paraId="441C4727" w14:textId="1B7B2FEE" w:rsidR="00936FD1" w:rsidRPr="00B3113B" w:rsidRDefault="5A2F9B48" w:rsidP="00936FD1">
      <w:pPr>
        <w:spacing w:line="480" w:lineRule="auto"/>
        <w:contextualSpacing/>
        <w:jc w:val="center"/>
        <w:rPr>
          <w:rFonts w:ascii="Times New Roman" w:eastAsia="Times New Roman" w:hAnsi="Times New Roman" w:cs="Times New Roman"/>
          <w:b/>
          <w:bCs/>
          <w:sz w:val="24"/>
          <w:szCs w:val="24"/>
          <w:u w:val="single"/>
        </w:rPr>
      </w:pPr>
      <w:r w:rsidRPr="00B3113B">
        <w:rPr>
          <w:rFonts w:ascii="Times New Roman" w:eastAsia="Times New Roman" w:hAnsi="Times New Roman" w:cs="Times New Roman"/>
          <w:b/>
          <w:bCs/>
          <w:sz w:val="24"/>
          <w:szCs w:val="24"/>
          <w:u w:val="single"/>
        </w:rPr>
        <w:t>CLAIMS FOR RELIEF</w:t>
      </w:r>
    </w:p>
    <w:p w14:paraId="5FEA81F2" w14:textId="52650D57" w:rsidR="00507AA4" w:rsidRPr="00B3113B" w:rsidRDefault="00507AA4" w:rsidP="00936FD1">
      <w:pPr>
        <w:spacing w:line="480" w:lineRule="auto"/>
        <w:contextualSpacing/>
        <w:jc w:val="center"/>
        <w:rPr>
          <w:rFonts w:ascii="Times New Roman" w:hAnsi="Times New Roman" w:cs="Times New Roman"/>
          <w:b/>
          <w:sz w:val="24"/>
          <w:szCs w:val="24"/>
        </w:rPr>
      </w:pPr>
      <w:r w:rsidRPr="00B3113B">
        <w:rPr>
          <w:rFonts w:ascii="Times New Roman" w:hAnsi="Times New Roman" w:cs="Times New Roman"/>
          <w:b/>
          <w:sz w:val="24"/>
          <w:szCs w:val="24"/>
        </w:rPr>
        <w:t>FIRST CLAIM FOR RELIEF</w:t>
      </w:r>
    </w:p>
    <w:p w14:paraId="4B4B3EA6" w14:textId="6410C363" w:rsidR="00BE6848" w:rsidRPr="00B3113B" w:rsidRDefault="00BE6848" w:rsidP="00BE6848">
      <w:pPr>
        <w:spacing w:line="240" w:lineRule="auto"/>
        <w:contextualSpacing/>
        <w:jc w:val="center"/>
        <w:rPr>
          <w:rFonts w:ascii="Times New Roman" w:eastAsia="Times New Roman" w:hAnsi="Times New Roman" w:cs="Times New Roman"/>
          <w:b/>
          <w:bCs/>
          <w:sz w:val="24"/>
          <w:szCs w:val="24"/>
        </w:rPr>
      </w:pPr>
      <w:r w:rsidRPr="00B3113B">
        <w:rPr>
          <w:rFonts w:ascii="Times New Roman" w:eastAsia="Times New Roman" w:hAnsi="Times New Roman" w:cs="Times New Roman"/>
          <w:b/>
          <w:bCs/>
          <w:sz w:val="24"/>
          <w:szCs w:val="24"/>
        </w:rPr>
        <w:t xml:space="preserve">VIOLATION OF THE DUE PROCESS CLAUSE </w:t>
      </w:r>
      <w:r w:rsidR="00072B6B" w:rsidRPr="00B3113B">
        <w:rPr>
          <w:rFonts w:ascii="Times New Roman" w:eastAsia="Times New Roman" w:hAnsi="Times New Roman" w:cs="Times New Roman"/>
          <w:b/>
          <w:bCs/>
          <w:sz w:val="24"/>
          <w:szCs w:val="24"/>
        </w:rPr>
        <w:t>OF THE FIFTH AMENDMENT TO THE U.S. CONSTITUTION</w:t>
      </w:r>
    </w:p>
    <w:p w14:paraId="2F63AEF3" w14:textId="77777777" w:rsidR="00750E39" w:rsidRPr="00B3113B" w:rsidRDefault="00750E39" w:rsidP="00750E39">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Petitioner re-alleges and incorporates by reference the paragraphs above.</w:t>
      </w:r>
    </w:p>
    <w:p w14:paraId="14F073F7" w14:textId="5FD28A7B" w:rsidR="00072B6B" w:rsidRPr="00B3113B" w:rsidRDefault="00F15728" w:rsidP="00072B6B">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hAnsi="Times New Roman" w:cs="Times New Roman"/>
          <w:sz w:val="24"/>
          <w:szCs w:val="24"/>
        </w:rPr>
        <w:t>Petitioner’s</w:t>
      </w:r>
      <w:r w:rsidR="00553CD1" w:rsidRPr="00B3113B">
        <w:rPr>
          <w:rFonts w:ascii="Times New Roman" w:eastAsia="Times New Roman" w:hAnsi="Times New Roman" w:cs="Times New Roman"/>
          <w:sz w:val="24"/>
          <w:szCs w:val="24"/>
        </w:rPr>
        <w:t xml:space="preserve"> prolonged detention </w:t>
      </w:r>
      <w:r w:rsidR="00072B6B" w:rsidRPr="00B3113B">
        <w:rPr>
          <w:rFonts w:ascii="Times New Roman" w:eastAsia="Times New Roman" w:hAnsi="Times New Roman" w:cs="Times New Roman"/>
          <w:sz w:val="24"/>
          <w:szCs w:val="24"/>
        </w:rPr>
        <w:t xml:space="preserve">under </w:t>
      </w:r>
      <w:r w:rsidR="00364DEB" w:rsidRPr="00B3113B">
        <w:rPr>
          <w:rFonts w:ascii="Times New Roman" w:eastAsia="Times New Roman" w:hAnsi="Times New Roman" w:cs="Times New Roman"/>
          <w:sz w:val="24"/>
          <w:szCs w:val="24"/>
        </w:rPr>
        <w:t xml:space="preserve">§ </w:t>
      </w:r>
      <w:r w:rsidR="00072B6B" w:rsidRPr="00B3113B">
        <w:rPr>
          <w:rFonts w:ascii="Times New Roman" w:eastAsia="Times New Roman" w:hAnsi="Times New Roman" w:cs="Times New Roman"/>
          <w:sz w:val="24"/>
          <w:szCs w:val="24"/>
        </w:rPr>
        <w:t xml:space="preserve">1225(b) </w:t>
      </w:r>
      <w:r w:rsidR="00364DEB" w:rsidRPr="00B3113B">
        <w:rPr>
          <w:rFonts w:ascii="Times New Roman" w:eastAsia="Times New Roman" w:hAnsi="Times New Roman" w:cs="Times New Roman"/>
          <w:sz w:val="24"/>
          <w:szCs w:val="24"/>
        </w:rPr>
        <w:t xml:space="preserve">without any individualized assessment of the need for detention </w:t>
      </w:r>
      <w:r w:rsidR="00483891" w:rsidRPr="00B3113B">
        <w:rPr>
          <w:rFonts w:ascii="Times New Roman" w:eastAsia="Times New Roman" w:hAnsi="Times New Roman" w:cs="Times New Roman"/>
          <w:sz w:val="24"/>
          <w:szCs w:val="24"/>
        </w:rPr>
        <w:t xml:space="preserve">deprives </w:t>
      </w:r>
      <w:r>
        <w:rPr>
          <w:rFonts w:ascii="Times New Roman" w:eastAsia="Times New Roman" w:hAnsi="Times New Roman" w:cs="Times New Roman"/>
          <w:sz w:val="24"/>
          <w:szCs w:val="24"/>
        </w:rPr>
        <w:t>petitioner</w:t>
      </w:r>
      <w:r w:rsidR="00483891" w:rsidRPr="00B3113B">
        <w:rPr>
          <w:rFonts w:ascii="Times New Roman" w:eastAsia="Times New Roman" w:hAnsi="Times New Roman" w:cs="Times New Roman"/>
          <w:sz w:val="24"/>
          <w:szCs w:val="24"/>
        </w:rPr>
        <w:t xml:space="preserve"> of due process of law</w:t>
      </w:r>
      <w:r w:rsidR="00553CD1" w:rsidRPr="00B3113B">
        <w:rPr>
          <w:rFonts w:ascii="Times New Roman" w:eastAsia="Times New Roman" w:hAnsi="Times New Roman" w:cs="Times New Roman"/>
          <w:sz w:val="24"/>
          <w:szCs w:val="24"/>
        </w:rPr>
        <w:t xml:space="preserve">. The Court should </w:t>
      </w:r>
      <w:r w:rsidR="00F37BAF" w:rsidRPr="00B3113B">
        <w:rPr>
          <w:rFonts w:ascii="Times New Roman" w:eastAsia="Times New Roman" w:hAnsi="Times New Roman" w:cs="Times New Roman"/>
          <w:sz w:val="24"/>
          <w:szCs w:val="24"/>
        </w:rPr>
        <w:t xml:space="preserve">therefore </w:t>
      </w:r>
      <w:r w:rsidR="00553CD1" w:rsidRPr="00B3113B">
        <w:rPr>
          <w:rFonts w:ascii="Times New Roman" w:eastAsia="Times New Roman" w:hAnsi="Times New Roman" w:cs="Times New Roman"/>
          <w:sz w:val="24"/>
          <w:szCs w:val="24"/>
        </w:rPr>
        <w:t>order release from unconstitutional detention.</w:t>
      </w:r>
    </w:p>
    <w:p w14:paraId="01ACF7F9" w14:textId="37948926" w:rsidR="00072B6B" w:rsidRPr="00B3113B" w:rsidRDefault="00072B6B" w:rsidP="00072B6B">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 xml:space="preserve">The </w:t>
      </w:r>
      <w:r w:rsidR="00F37BAF" w:rsidRPr="00B3113B">
        <w:rPr>
          <w:rFonts w:ascii="Times New Roman" w:eastAsia="Times New Roman" w:hAnsi="Times New Roman" w:cs="Times New Roman"/>
          <w:sz w:val="24"/>
          <w:szCs w:val="24"/>
        </w:rPr>
        <w:t xml:space="preserve">Due Process Clause of the </w:t>
      </w:r>
      <w:r w:rsidRPr="00B3113B">
        <w:rPr>
          <w:rFonts w:ascii="Times New Roman" w:eastAsia="Times New Roman" w:hAnsi="Times New Roman" w:cs="Times New Roman"/>
          <w:sz w:val="24"/>
          <w:szCs w:val="24"/>
        </w:rPr>
        <w:t>Fifth Amendment forbids the government from depriving any “person” of liberty “without due process of law.”</w:t>
      </w:r>
      <w:r w:rsidR="009D22D4" w:rsidRPr="00B3113B">
        <w:rPr>
          <w:rFonts w:ascii="Times New Roman" w:eastAsia="Times New Roman" w:hAnsi="Times New Roman" w:cs="Times New Roman"/>
          <w:sz w:val="24"/>
          <w:szCs w:val="24"/>
        </w:rPr>
        <w:t xml:space="preserve"> U.S. Const. amend. V.</w:t>
      </w:r>
      <w:r w:rsidR="00483891" w:rsidRPr="00B3113B">
        <w:rPr>
          <w:rFonts w:ascii="Times New Roman" w:eastAsia="Times New Roman" w:hAnsi="Times New Roman" w:cs="Times New Roman"/>
          <w:b/>
          <w:sz w:val="24"/>
          <w:szCs w:val="24"/>
        </w:rPr>
        <w:t xml:space="preserve"> </w:t>
      </w:r>
    </w:p>
    <w:p w14:paraId="014F8F39" w14:textId="50CE3DD3" w:rsidR="004D6325" w:rsidRPr="00B3113B" w:rsidRDefault="00C972C0" w:rsidP="004D6325">
      <w:pPr>
        <w:pStyle w:val="ListParagraph"/>
        <w:numPr>
          <w:ilvl w:val="0"/>
          <w:numId w:val="32"/>
        </w:numPr>
        <w:spacing w:line="480" w:lineRule="auto"/>
        <w:ind w:left="0" w:firstLine="0"/>
        <w:rPr>
          <w:rFonts w:ascii="Times New Roman" w:eastAsia="Times New Roman" w:hAnsi="Times New Roman" w:cs="Times New Roman"/>
          <w:bCs/>
          <w:sz w:val="24"/>
          <w:szCs w:val="24"/>
        </w:rPr>
      </w:pPr>
      <w:r w:rsidRPr="00B3113B">
        <w:rPr>
          <w:rFonts w:ascii="Times New Roman" w:eastAsia="Times New Roman" w:hAnsi="Times New Roman" w:cs="Times New Roman"/>
          <w:sz w:val="24"/>
          <w:szCs w:val="24"/>
        </w:rPr>
        <w:t>“[T]he Due Process Clause applies to all ‘persons’ within the United States, including aliens, whether their presence here is lawful, unlawful, temporary, or permanent.</w:t>
      </w:r>
      <w:r w:rsidR="00E940AB" w:rsidRPr="00B3113B">
        <w:rPr>
          <w:rFonts w:ascii="Times New Roman" w:eastAsia="Times New Roman" w:hAnsi="Times New Roman" w:cs="Times New Roman"/>
          <w:sz w:val="24"/>
          <w:szCs w:val="24"/>
        </w:rPr>
        <w:t>”</w:t>
      </w:r>
      <w:r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sz w:val="24"/>
          <w:szCs w:val="24"/>
          <w:u w:val="single"/>
        </w:rPr>
        <w:t>Zadvydas v. Davis</w:t>
      </w:r>
      <w:r w:rsidRPr="00B3113B">
        <w:rPr>
          <w:rFonts w:ascii="Times New Roman" w:eastAsia="Times New Roman" w:hAnsi="Times New Roman" w:cs="Times New Roman"/>
          <w:sz w:val="24"/>
          <w:szCs w:val="24"/>
        </w:rPr>
        <w:t xml:space="preserve">, 533 U.S. 678, 693 (2001). </w:t>
      </w:r>
      <w:r w:rsidR="00E839DF" w:rsidRPr="00B3113B">
        <w:rPr>
          <w:rFonts w:ascii="Times New Roman" w:eastAsia="Times New Roman" w:hAnsi="Times New Roman" w:cs="Times New Roman"/>
          <w:sz w:val="24"/>
          <w:szCs w:val="24"/>
        </w:rPr>
        <w:t>For this reason</w:t>
      </w:r>
      <w:r w:rsidRPr="00B3113B">
        <w:rPr>
          <w:rFonts w:ascii="Times New Roman" w:eastAsia="Times New Roman" w:hAnsi="Times New Roman" w:cs="Times New Roman"/>
          <w:sz w:val="24"/>
          <w:szCs w:val="24"/>
        </w:rPr>
        <w:t xml:space="preserve">, </w:t>
      </w:r>
      <w:r w:rsidR="00F37BAF" w:rsidRPr="00B3113B">
        <w:rPr>
          <w:rFonts w:ascii="Times New Roman" w:eastAsia="Times New Roman" w:hAnsi="Times New Roman" w:cs="Times New Roman"/>
          <w:sz w:val="24"/>
          <w:szCs w:val="24"/>
        </w:rPr>
        <w:t xml:space="preserve">even </w:t>
      </w:r>
      <w:r w:rsidR="00C13BD0" w:rsidRPr="00B3113B">
        <w:rPr>
          <w:rFonts w:ascii="Times New Roman" w:eastAsia="Times New Roman" w:hAnsi="Times New Roman" w:cs="Times New Roman"/>
          <w:bCs/>
          <w:sz w:val="24"/>
          <w:szCs w:val="24"/>
        </w:rPr>
        <w:t>“removable and inadmissible aliens are entitled to be free from detention that is arbitrary and capricious</w:t>
      </w:r>
      <w:r w:rsidR="004D6325" w:rsidRPr="00B3113B">
        <w:rPr>
          <w:rFonts w:ascii="Times New Roman" w:eastAsia="Times New Roman" w:hAnsi="Times New Roman" w:cs="Times New Roman"/>
          <w:bCs/>
          <w:sz w:val="24"/>
          <w:szCs w:val="24"/>
        </w:rPr>
        <w:t xml:space="preserve">,” </w:t>
      </w:r>
      <w:r w:rsidR="004D6325" w:rsidRPr="00B3113B">
        <w:rPr>
          <w:rFonts w:ascii="Times New Roman" w:eastAsia="Times New Roman" w:hAnsi="Times New Roman" w:cs="Times New Roman"/>
          <w:bCs/>
          <w:sz w:val="24"/>
          <w:szCs w:val="24"/>
          <w:u w:val="single"/>
        </w:rPr>
        <w:t>id.</w:t>
      </w:r>
      <w:r w:rsidR="004D6325" w:rsidRPr="00B3113B">
        <w:rPr>
          <w:rFonts w:ascii="Times New Roman" w:eastAsia="Times New Roman" w:hAnsi="Times New Roman" w:cs="Times New Roman"/>
          <w:bCs/>
          <w:sz w:val="24"/>
          <w:szCs w:val="24"/>
        </w:rPr>
        <w:t xml:space="preserve"> at 721 (Kennedy, J., dissenting)</w:t>
      </w:r>
      <w:r w:rsidR="00F15728">
        <w:rPr>
          <w:rFonts w:ascii="Times New Roman" w:eastAsia="Times New Roman" w:hAnsi="Times New Roman" w:cs="Times New Roman"/>
          <w:bCs/>
          <w:sz w:val="24"/>
          <w:szCs w:val="24"/>
        </w:rPr>
        <w:t>. That constit</w:t>
      </w:r>
      <w:r w:rsidR="00902A57">
        <w:rPr>
          <w:rFonts w:ascii="Times New Roman" w:eastAsia="Times New Roman" w:hAnsi="Times New Roman" w:cs="Times New Roman"/>
          <w:bCs/>
          <w:sz w:val="24"/>
          <w:szCs w:val="24"/>
        </w:rPr>
        <w:t xml:space="preserve">utional protection </w:t>
      </w:r>
      <w:r w:rsidR="00F15728">
        <w:rPr>
          <w:rFonts w:ascii="Times New Roman" w:eastAsia="Times New Roman" w:hAnsi="Times New Roman" w:cs="Times New Roman"/>
          <w:bCs/>
          <w:sz w:val="24"/>
          <w:szCs w:val="24"/>
        </w:rPr>
        <w:t>is unaffected by</w:t>
      </w:r>
      <w:r w:rsidR="00902A57">
        <w:rPr>
          <w:rFonts w:ascii="Times New Roman" w:eastAsia="Times New Roman" w:hAnsi="Times New Roman" w:cs="Times New Roman"/>
          <w:bCs/>
          <w:sz w:val="24"/>
          <w:szCs w:val="24"/>
        </w:rPr>
        <w:t xml:space="preserve"> the </w:t>
      </w:r>
      <w:r w:rsidR="004D6325" w:rsidRPr="00B3113B">
        <w:rPr>
          <w:rFonts w:ascii="Times New Roman" w:eastAsia="Times New Roman" w:hAnsi="Times New Roman" w:cs="Times New Roman"/>
          <w:bCs/>
          <w:sz w:val="24"/>
          <w:szCs w:val="24"/>
        </w:rPr>
        <w:t xml:space="preserve">government’s </w:t>
      </w:r>
      <w:r w:rsidR="00902A57">
        <w:rPr>
          <w:rFonts w:ascii="Times New Roman" w:eastAsia="Times New Roman" w:hAnsi="Times New Roman" w:cs="Times New Roman"/>
          <w:bCs/>
          <w:sz w:val="24"/>
          <w:szCs w:val="24"/>
        </w:rPr>
        <w:t>authority</w:t>
      </w:r>
      <w:r w:rsidR="004D6325" w:rsidRPr="00B3113B">
        <w:rPr>
          <w:rFonts w:ascii="Times New Roman" w:eastAsia="Times New Roman" w:hAnsi="Times New Roman" w:cs="Times New Roman"/>
          <w:bCs/>
          <w:sz w:val="24"/>
          <w:szCs w:val="24"/>
        </w:rPr>
        <w:t xml:space="preserve"> to </w:t>
      </w:r>
      <w:r w:rsidR="008B1A57" w:rsidRPr="00B3113B">
        <w:rPr>
          <w:rFonts w:ascii="Times New Roman" w:eastAsia="Times New Roman" w:hAnsi="Times New Roman" w:cs="Times New Roman"/>
          <w:bCs/>
          <w:sz w:val="24"/>
          <w:szCs w:val="24"/>
        </w:rPr>
        <w:t>make rules for “admission” that regulate</w:t>
      </w:r>
      <w:r w:rsidR="004D6325" w:rsidRPr="00B3113B">
        <w:rPr>
          <w:rFonts w:ascii="Times New Roman" w:eastAsia="Times New Roman" w:hAnsi="Times New Roman" w:cs="Times New Roman"/>
          <w:bCs/>
          <w:sz w:val="24"/>
          <w:szCs w:val="24"/>
        </w:rPr>
        <w:t xml:space="preserve"> the </w:t>
      </w:r>
      <w:r w:rsidR="008B1A57" w:rsidRPr="00B3113B">
        <w:rPr>
          <w:rFonts w:ascii="Times New Roman" w:eastAsia="Times New Roman" w:hAnsi="Times New Roman" w:cs="Times New Roman"/>
          <w:bCs/>
          <w:sz w:val="24"/>
          <w:szCs w:val="24"/>
        </w:rPr>
        <w:t>immigration</w:t>
      </w:r>
      <w:r w:rsidR="00E874F8" w:rsidRPr="00B3113B">
        <w:rPr>
          <w:rFonts w:ascii="Times New Roman" w:eastAsia="Times New Roman" w:hAnsi="Times New Roman" w:cs="Times New Roman"/>
          <w:bCs/>
          <w:sz w:val="24"/>
          <w:szCs w:val="24"/>
        </w:rPr>
        <w:t xml:space="preserve"> status of </w:t>
      </w:r>
      <w:r w:rsidR="004D6325" w:rsidRPr="00B3113B">
        <w:rPr>
          <w:rFonts w:ascii="Times New Roman" w:eastAsia="Times New Roman" w:hAnsi="Times New Roman" w:cs="Times New Roman"/>
          <w:bCs/>
          <w:sz w:val="24"/>
          <w:szCs w:val="24"/>
        </w:rPr>
        <w:t>noncitizens</w:t>
      </w:r>
      <w:r w:rsidR="008B1A57" w:rsidRPr="00B3113B">
        <w:rPr>
          <w:rFonts w:ascii="Times New Roman" w:eastAsia="Times New Roman" w:hAnsi="Times New Roman" w:cs="Times New Roman"/>
          <w:bCs/>
          <w:sz w:val="24"/>
          <w:szCs w:val="24"/>
        </w:rPr>
        <w:t>.</w:t>
      </w:r>
      <w:r w:rsidR="00C13BD0" w:rsidRPr="00B3113B">
        <w:rPr>
          <w:rFonts w:ascii="Times New Roman" w:eastAsia="Times New Roman" w:hAnsi="Times New Roman" w:cs="Times New Roman"/>
          <w:bCs/>
          <w:sz w:val="24"/>
          <w:szCs w:val="24"/>
        </w:rPr>
        <w:t xml:space="preserve"> </w:t>
      </w:r>
      <w:r w:rsidR="008B1A57" w:rsidRPr="00B3113B">
        <w:rPr>
          <w:rFonts w:ascii="Times New Roman" w:eastAsia="Times New Roman" w:hAnsi="Times New Roman" w:cs="Times New Roman"/>
          <w:bCs/>
          <w:sz w:val="24"/>
          <w:szCs w:val="24"/>
          <w:u w:val="single"/>
        </w:rPr>
        <w:t>See</w:t>
      </w:r>
      <w:r w:rsidR="008B1A57" w:rsidRPr="00B3113B">
        <w:rPr>
          <w:rFonts w:ascii="Times New Roman" w:eastAsia="Times New Roman" w:hAnsi="Times New Roman" w:cs="Times New Roman"/>
          <w:bCs/>
          <w:sz w:val="24"/>
          <w:szCs w:val="24"/>
        </w:rPr>
        <w:t xml:space="preserve"> </w:t>
      </w:r>
      <w:r w:rsidR="004D6325" w:rsidRPr="00B3113B">
        <w:rPr>
          <w:rFonts w:ascii="Times New Roman" w:eastAsia="Times New Roman" w:hAnsi="Times New Roman" w:cs="Times New Roman"/>
          <w:bCs/>
          <w:sz w:val="24"/>
          <w:szCs w:val="24"/>
        </w:rPr>
        <w:t xml:space="preserve">8 U.S.C. </w:t>
      </w:r>
      <w:r w:rsidR="00364DEB" w:rsidRPr="00B3113B">
        <w:rPr>
          <w:rFonts w:ascii="Times New Roman" w:eastAsia="Times New Roman" w:hAnsi="Times New Roman" w:cs="Times New Roman"/>
          <w:sz w:val="24"/>
          <w:szCs w:val="24"/>
        </w:rPr>
        <w:t xml:space="preserve">§ </w:t>
      </w:r>
      <w:r w:rsidR="004D6325" w:rsidRPr="00B3113B">
        <w:rPr>
          <w:rFonts w:ascii="Times New Roman" w:eastAsia="Times New Roman" w:hAnsi="Times New Roman" w:cs="Times New Roman"/>
          <w:bCs/>
          <w:sz w:val="24"/>
          <w:szCs w:val="24"/>
        </w:rPr>
        <w:t xml:space="preserve">1101(a)(13)(A) (defining admission as “the </w:t>
      </w:r>
      <w:r w:rsidR="004D6325" w:rsidRPr="00902A57">
        <w:rPr>
          <w:rFonts w:ascii="Times New Roman" w:eastAsia="Times New Roman" w:hAnsi="Times New Roman" w:cs="Times New Roman"/>
          <w:bCs/>
          <w:sz w:val="24"/>
          <w:szCs w:val="24"/>
        </w:rPr>
        <w:t>lawful</w:t>
      </w:r>
      <w:r w:rsidR="004D6325" w:rsidRPr="00B3113B">
        <w:rPr>
          <w:rFonts w:ascii="Times New Roman" w:eastAsia="Times New Roman" w:hAnsi="Times New Roman" w:cs="Times New Roman"/>
          <w:bCs/>
          <w:sz w:val="24"/>
          <w:szCs w:val="24"/>
        </w:rPr>
        <w:t xml:space="preserve"> entry of the alien”)</w:t>
      </w:r>
      <w:r w:rsidR="00902A57">
        <w:rPr>
          <w:rFonts w:ascii="Times New Roman" w:eastAsia="Times New Roman" w:hAnsi="Times New Roman" w:cs="Times New Roman"/>
          <w:bCs/>
          <w:sz w:val="24"/>
          <w:szCs w:val="24"/>
        </w:rPr>
        <w:t>.</w:t>
      </w:r>
    </w:p>
    <w:p w14:paraId="23D77E75" w14:textId="0ACB2A23" w:rsidR="00D43D4E" w:rsidRPr="00B3113B" w:rsidRDefault="00072B6B" w:rsidP="00072B6B">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lastRenderedPageBreak/>
        <w:t>“A</w:t>
      </w:r>
      <w:r w:rsidR="00BE6848" w:rsidRPr="00B3113B">
        <w:rPr>
          <w:rFonts w:ascii="Times New Roman" w:eastAsia="Times New Roman" w:hAnsi="Times New Roman" w:cs="Times New Roman"/>
          <w:sz w:val="24"/>
          <w:szCs w:val="24"/>
        </w:rPr>
        <w:t xml:space="preserve"> statute permitting indefinite detention of an alien would raise a serious constitutional problem” under the Fifth</w:t>
      </w:r>
      <w:r w:rsidR="00C13BD0" w:rsidRPr="00B3113B">
        <w:rPr>
          <w:rFonts w:ascii="Times New Roman" w:eastAsia="Times New Roman" w:hAnsi="Times New Roman" w:cs="Times New Roman"/>
          <w:sz w:val="24"/>
          <w:szCs w:val="24"/>
        </w:rPr>
        <w:t xml:space="preserve"> Amendment</w:t>
      </w:r>
      <w:r w:rsidR="001B4ABA" w:rsidRPr="00B3113B">
        <w:rPr>
          <w:rFonts w:ascii="Times New Roman" w:eastAsia="Times New Roman" w:hAnsi="Times New Roman" w:cs="Times New Roman"/>
          <w:sz w:val="24"/>
          <w:szCs w:val="24"/>
        </w:rPr>
        <w:t>’s Due Process Clause</w:t>
      </w:r>
      <w:r w:rsidR="00BE6848" w:rsidRPr="00B3113B">
        <w:rPr>
          <w:rFonts w:ascii="Times New Roman" w:eastAsia="Times New Roman" w:hAnsi="Times New Roman" w:cs="Times New Roman"/>
          <w:sz w:val="24"/>
          <w:szCs w:val="24"/>
        </w:rPr>
        <w:t xml:space="preserve">. </w:t>
      </w:r>
      <w:r w:rsidR="00C972C0" w:rsidRPr="00B3113B">
        <w:rPr>
          <w:rFonts w:ascii="Times New Roman" w:eastAsia="Times New Roman" w:hAnsi="Times New Roman" w:cs="Times New Roman"/>
          <w:iCs/>
          <w:sz w:val="24"/>
          <w:szCs w:val="24"/>
          <w:u w:val="single"/>
        </w:rPr>
        <w:t>Id.</w:t>
      </w:r>
      <w:r w:rsidR="00BE6848" w:rsidRPr="00B3113B">
        <w:rPr>
          <w:rFonts w:ascii="Times New Roman" w:eastAsia="Times New Roman" w:hAnsi="Times New Roman" w:cs="Times New Roman"/>
          <w:sz w:val="24"/>
          <w:szCs w:val="24"/>
        </w:rPr>
        <w:t xml:space="preserve"> </w:t>
      </w:r>
      <w:r w:rsidR="00C972C0" w:rsidRPr="00B3113B">
        <w:rPr>
          <w:rFonts w:ascii="Times New Roman" w:eastAsia="Times New Roman" w:hAnsi="Times New Roman" w:cs="Times New Roman"/>
          <w:sz w:val="24"/>
          <w:szCs w:val="24"/>
        </w:rPr>
        <w:t>at</w:t>
      </w:r>
      <w:r w:rsidR="00BE6848" w:rsidRPr="00B3113B">
        <w:rPr>
          <w:rFonts w:ascii="Times New Roman" w:eastAsia="Times New Roman" w:hAnsi="Times New Roman" w:cs="Times New Roman"/>
          <w:sz w:val="24"/>
          <w:szCs w:val="24"/>
        </w:rPr>
        <w:t xml:space="preserve"> 690</w:t>
      </w:r>
      <w:r w:rsidR="00C13BD0" w:rsidRPr="00B3113B">
        <w:rPr>
          <w:rFonts w:ascii="Times New Roman" w:eastAsia="Times New Roman" w:hAnsi="Times New Roman" w:cs="Times New Roman"/>
          <w:sz w:val="24"/>
          <w:szCs w:val="24"/>
        </w:rPr>
        <w:t>.</w:t>
      </w:r>
      <w:r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bCs/>
          <w:sz w:val="24"/>
          <w:szCs w:val="24"/>
        </w:rPr>
        <w:t>That</w:t>
      </w:r>
      <w:r w:rsidR="00E940AB" w:rsidRPr="00B3113B">
        <w:rPr>
          <w:rFonts w:ascii="Times New Roman" w:eastAsia="Times New Roman" w:hAnsi="Times New Roman" w:cs="Times New Roman"/>
          <w:bCs/>
          <w:sz w:val="24"/>
          <w:szCs w:val="24"/>
        </w:rPr>
        <w:t xml:space="preserve"> serious constitutional problem is raised</w:t>
      </w:r>
      <w:r w:rsidRPr="00B3113B">
        <w:rPr>
          <w:rFonts w:ascii="Times New Roman" w:eastAsia="Times New Roman" w:hAnsi="Times New Roman" w:cs="Times New Roman"/>
          <w:bCs/>
          <w:sz w:val="24"/>
          <w:szCs w:val="24"/>
        </w:rPr>
        <w:t xml:space="preserve"> by</w:t>
      </w:r>
      <w:r w:rsidR="00E940AB" w:rsidRPr="00B3113B">
        <w:rPr>
          <w:rFonts w:ascii="Times New Roman" w:eastAsia="Times New Roman" w:hAnsi="Times New Roman" w:cs="Times New Roman"/>
          <w:bCs/>
          <w:sz w:val="24"/>
          <w:szCs w:val="24"/>
        </w:rPr>
        <w:t xml:space="preserve"> </w:t>
      </w:r>
      <w:r w:rsidR="00F37BAF" w:rsidRPr="00B3113B">
        <w:rPr>
          <w:rFonts w:ascii="Times New Roman" w:eastAsia="Times New Roman" w:hAnsi="Times New Roman" w:cs="Times New Roman"/>
          <w:bCs/>
          <w:sz w:val="24"/>
          <w:szCs w:val="24"/>
        </w:rPr>
        <w:t xml:space="preserve">the government’s </w:t>
      </w:r>
      <w:r w:rsidR="00A024BB" w:rsidRPr="00B3113B">
        <w:rPr>
          <w:rFonts w:ascii="Times New Roman" w:eastAsia="Times New Roman" w:hAnsi="Times New Roman" w:cs="Times New Roman"/>
          <w:bCs/>
          <w:sz w:val="24"/>
          <w:szCs w:val="24"/>
        </w:rPr>
        <w:t>reading</w:t>
      </w:r>
      <w:r w:rsidR="00F37BAF" w:rsidRPr="00B3113B">
        <w:rPr>
          <w:rFonts w:ascii="Times New Roman" w:eastAsia="Times New Roman" w:hAnsi="Times New Roman" w:cs="Times New Roman"/>
          <w:bCs/>
          <w:sz w:val="24"/>
          <w:szCs w:val="24"/>
        </w:rPr>
        <w:t xml:space="preserve"> of </w:t>
      </w:r>
      <w:r w:rsidR="00364DEB" w:rsidRPr="00B3113B">
        <w:rPr>
          <w:rFonts w:ascii="Times New Roman" w:eastAsia="Times New Roman" w:hAnsi="Times New Roman" w:cs="Times New Roman"/>
          <w:sz w:val="24"/>
          <w:szCs w:val="24"/>
        </w:rPr>
        <w:t xml:space="preserve">§ </w:t>
      </w:r>
      <w:r w:rsidR="00F37BAF" w:rsidRPr="00B3113B">
        <w:rPr>
          <w:rFonts w:ascii="Times New Roman" w:eastAsia="Times New Roman" w:hAnsi="Times New Roman" w:cs="Times New Roman"/>
          <w:bCs/>
          <w:sz w:val="24"/>
          <w:szCs w:val="24"/>
        </w:rPr>
        <w:t xml:space="preserve">1225(b). It </w:t>
      </w:r>
      <w:r w:rsidR="00A024BB" w:rsidRPr="00B3113B">
        <w:rPr>
          <w:rFonts w:ascii="Times New Roman" w:eastAsia="Times New Roman" w:hAnsi="Times New Roman" w:cs="Times New Roman"/>
          <w:bCs/>
          <w:sz w:val="24"/>
          <w:szCs w:val="24"/>
        </w:rPr>
        <w:t>interprets the statute to permit</w:t>
      </w:r>
      <w:r w:rsidR="00BE6848" w:rsidRPr="00B3113B">
        <w:rPr>
          <w:rFonts w:ascii="Times New Roman" w:eastAsia="Times New Roman" w:hAnsi="Times New Roman" w:cs="Times New Roman"/>
          <w:bCs/>
          <w:sz w:val="24"/>
          <w:szCs w:val="24"/>
        </w:rPr>
        <w:t xml:space="preserve"> the indefinite detention of </w:t>
      </w:r>
      <w:r w:rsidR="00087750" w:rsidRPr="00B3113B">
        <w:rPr>
          <w:rFonts w:ascii="Times New Roman" w:eastAsia="Times New Roman" w:hAnsi="Times New Roman" w:cs="Times New Roman"/>
          <w:bCs/>
          <w:sz w:val="24"/>
          <w:szCs w:val="24"/>
        </w:rPr>
        <w:t xml:space="preserve">a </w:t>
      </w:r>
      <w:r w:rsidR="00BE6848" w:rsidRPr="00B3113B">
        <w:rPr>
          <w:rFonts w:ascii="Times New Roman" w:eastAsia="Times New Roman" w:hAnsi="Times New Roman" w:cs="Times New Roman"/>
          <w:bCs/>
          <w:sz w:val="24"/>
          <w:szCs w:val="24"/>
        </w:rPr>
        <w:t>noncitizen who</w:t>
      </w:r>
      <w:r w:rsidR="00364DEB" w:rsidRPr="00B3113B">
        <w:rPr>
          <w:rFonts w:ascii="Times New Roman" w:eastAsia="Times New Roman" w:hAnsi="Times New Roman" w:cs="Times New Roman"/>
          <w:bCs/>
          <w:sz w:val="24"/>
          <w:szCs w:val="24"/>
        </w:rPr>
        <w:t>m</w:t>
      </w:r>
      <w:r w:rsidR="00087750" w:rsidRPr="00B3113B">
        <w:rPr>
          <w:rFonts w:ascii="Times New Roman" w:eastAsia="Times New Roman" w:hAnsi="Times New Roman" w:cs="Times New Roman"/>
          <w:bCs/>
          <w:sz w:val="24"/>
          <w:szCs w:val="24"/>
        </w:rPr>
        <w:t xml:space="preserve"> </w:t>
      </w:r>
      <w:r w:rsidR="00565D89" w:rsidRPr="00B3113B">
        <w:rPr>
          <w:rFonts w:ascii="Times New Roman" w:eastAsia="Times New Roman" w:hAnsi="Times New Roman" w:cs="Times New Roman"/>
          <w:bCs/>
          <w:sz w:val="24"/>
          <w:szCs w:val="24"/>
        </w:rPr>
        <w:t>the government has not found to be</w:t>
      </w:r>
      <w:r w:rsidR="00BB0F2A" w:rsidRPr="00B3113B">
        <w:rPr>
          <w:rFonts w:ascii="Times New Roman" w:eastAsia="Times New Roman" w:hAnsi="Times New Roman" w:cs="Times New Roman"/>
          <w:bCs/>
          <w:sz w:val="24"/>
          <w:szCs w:val="24"/>
        </w:rPr>
        <w:t xml:space="preserve"> </w:t>
      </w:r>
      <w:r w:rsidR="00087750" w:rsidRPr="00B3113B">
        <w:rPr>
          <w:rFonts w:ascii="Times New Roman" w:eastAsia="Times New Roman" w:hAnsi="Times New Roman" w:cs="Times New Roman"/>
          <w:bCs/>
          <w:sz w:val="24"/>
          <w:szCs w:val="24"/>
        </w:rPr>
        <w:t xml:space="preserve">removable </w:t>
      </w:r>
      <w:r w:rsidR="00565D89" w:rsidRPr="00B3113B">
        <w:rPr>
          <w:rFonts w:ascii="Times New Roman" w:eastAsia="Times New Roman" w:hAnsi="Times New Roman" w:cs="Times New Roman"/>
          <w:bCs/>
          <w:sz w:val="24"/>
          <w:szCs w:val="24"/>
        </w:rPr>
        <w:t>or</w:t>
      </w:r>
      <w:r w:rsidR="00087750" w:rsidRPr="00B3113B">
        <w:rPr>
          <w:rFonts w:ascii="Times New Roman" w:eastAsia="Times New Roman" w:hAnsi="Times New Roman" w:cs="Times New Roman"/>
          <w:bCs/>
          <w:sz w:val="24"/>
          <w:szCs w:val="24"/>
        </w:rPr>
        <w:t xml:space="preserve"> inadmissible</w:t>
      </w:r>
      <w:r w:rsidR="00565D89" w:rsidRPr="00B3113B">
        <w:rPr>
          <w:rFonts w:ascii="Times New Roman" w:eastAsia="Times New Roman" w:hAnsi="Times New Roman" w:cs="Times New Roman"/>
          <w:bCs/>
          <w:sz w:val="24"/>
          <w:szCs w:val="24"/>
        </w:rPr>
        <w:t>,</w:t>
      </w:r>
      <w:r w:rsidR="00E940AB" w:rsidRPr="00B3113B">
        <w:rPr>
          <w:rFonts w:ascii="Times New Roman" w:eastAsia="Times New Roman" w:hAnsi="Times New Roman" w:cs="Times New Roman"/>
          <w:bCs/>
          <w:sz w:val="24"/>
          <w:szCs w:val="24"/>
        </w:rPr>
        <w:t xml:space="preserve"> </w:t>
      </w:r>
      <w:r w:rsidR="00565D89" w:rsidRPr="00B3113B">
        <w:rPr>
          <w:rFonts w:ascii="Times New Roman" w:eastAsia="Times New Roman" w:hAnsi="Times New Roman" w:cs="Times New Roman"/>
          <w:bCs/>
          <w:sz w:val="24"/>
          <w:szCs w:val="24"/>
        </w:rPr>
        <w:t>but</w:t>
      </w:r>
      <w:r w:rsidR="00E940AB" w:rsidRPr="00B3113B">
        <w:rPr>
          <w:rFonts w:ascii="Times New Roman" w:eastAsia="Times New Roman" w:hAnsi="Times New Roman" w:cs="Times New Roman"/>
          <w:bCs/>
          <w:sz w:val="24"/>
          <w:szCs w:val="24"/>
        </w:rPr>
        <w:t xml:space="preserve"> </w:t>
      </w:r>
      <w:r w:rsidR="00087750" w:rsidRPr="00B3113B">
        <w:rPr>
          <w:rFonts w:ascii="Times New Roman" w:eastAsia="Times New Roman" w:hAnsi="Times New Roman" w:cs="Times New Roman"/>
          <w:bCs/>
          <w:sz w:val="24"/>
          <w:szCs w:val="24"/>
        </w:rPr>
        <w:t>instead</w:t>
      </w:r>
      <w:r w:rsidR="00BE6848" w:rsidRPr="00B3113B">
        <w:rPr>
          <w:rFonts w:ascii="Times New Roman" w:eastAsia="Times New Roman" w:hAnsi="Times New Roman" w:cs="Times New Roman"/>
          <w:bCs/>
          <w:sz w:val="24"/>
          <w:szCs w:val="24"/>
        </w:rPr>
        <w:t xml:space="preserve"> </w:t>
      </w:r>
      <w:r w:rsidR="00E940AB" w:rsidRPr="00B3113B">
        <w:rPr>
          <w:rFonts w:ascii="Times New Roman" w:eastAsia="Times New Roman" w:hAnsi="Times New Roman" w:cs="Times New Roman"/>
          <w:bCs/>
          <w:sz w:val="24"/>
          <w:szCs w:val="24"/>
        </w:rPr>
        <w:t>granted the r</w:t>
      </w:r>
      <w:r w:rsidR="00087750" w:rsidRPr="00B3113B">
        <w:rPr>
          <w:rFonts w:ascii="Times New Roman" w:eastAsia="Times New Roman" w:hAnsi="Times New Roman" w:cs="Times New Roman"/>
          <w:bCs/>
          <w:sz w:val="24"/>
          <w:szCs w:val="24"/>
        </w:rPr>
        <w:t>ight to</w:t>
      </w:r>
      <w:r w:rsidR="00E940AB" w:rsidRPr="00B3113B">
        <w:rPr>
          <w:rFonts w:ascii="Times New Roman" w:eastAsia="Times New Roman" w:hAnsi="Times New Roman" w:cs="Times New Roman"/>
          <w:bCs/>
          <w:sz w:val="24"/>
          <w:szCs w:val="24"/>
        </w:rPr>
        <w:t xml:space="preserve"> remain in the United States </w:t>
      </w:r>
      <w:r w:rsidR="001A07EA" w:rsidRPr="00B3113B">
        <w:rPr>
          <w:rFonts w:ascii="Times New Roman" w:eastAsia="Times New Roman" w:hAnsi="Times New Roman" w:cs="Times New Roman"/>
          <w:bCs/>
          <w:sz w:val="24"/>
          <w:szCs w:val="24"/>
        </w:rPr>
        <w:t>pending</w:t>
      </w:r>
      <w:r w:rsidR="00087750" w:rsidRPr="00B3113B">
        <w:rPr>
          <w:rFonts w:ascii="Times New Roman" w:eastAsia="Times New Roman" w:hAnsi="Times New Roman" w:cs="Times New Roman"/>
          <w:bCs/>
          <w:sz w:val="24"/>
          <w:szCs w:val="24"/>
        </w:rPr>
        <w:t xml:space="preserve"> removal proceedings </w:t>
      </w:r>
      <w:r w:rsidR="00F37BAF" w:rsidRPr="00B3113B">
        <w:rPr>
          <w:rFonts w:ascii="Times New Roman" w:eastAsia="Times New Roman" w:hAnsi="Times New Roman" w:cs="Times New Roman"/>
          <w:bCs/>
          <w:sz w:val="24"/>
          <w:szCs w:val="24"/>
        </w:rPr>
        <w:t xml:space="preserve">after </w:t>
      </w:r>
      <w:r w:rsidR="00565D89" w:rsidRPr="00B3113B">
        <w:rPr>
          <w:rFonts w:ascii="Times New Roman" w:eastAsia="Times New Roman" w:hAnsi="Times New Roman" w:cs="Times New Roman"/>
          <w:bCs/>
          <w:sz w:val="24"/>
          <w:szCs w:val="24"/>
        </w:rPr>
        <w:t xml:space="preserve">demonstrating </w:t>
      </w:r>
      <w:r w:rsidR="00BE6848" w:rsidRPr="00B3113B">
        <w:rPr>
          <w:rFonts w:ascii="Times New Roman" w:eastAsia="Times New Roman" w:hAnsi="Times New Roman" w:cs="Times New Roman"/>
          <w:bCs/>
          <w:sz w:val="24"/>
          <w:szCs w:val="24"/>
        </w:rPr>
        <w:t>a credible fear</w:t>
      </w:r>
      <w:r w:rsidR="00565D89" w:rsidRPr="00B3113B">
        <w:rPr>
          <w:rFonts w:ascii="Times New Roman" w:eastAsia="Times New Roman" w:hAnsi="Times New Roman" w:cs="Times New Roman"/>
          <w:bCs/>
          <w:sz w:val="24"/>
          <w:szCs w:val="24"/>
        </w:rPr>
        <w:t xml:space="preserve"> of persecution</w:t>
      </w:r>
      <w:r w:rsidR="00BE6848" w:rsidRPr="00B3113B">
        <w:rPr>
          <w:rFonts w:ascii="Times New Roman" w:eastAsia="Times New Roman" w:hAnsi="Times New Roman" w:cs="Times New Roman"/>
          <w:bCs/>
          <w:sz w:val="24"/>
          <w:szCs w:val="24"/>
        </w:rPr>
        <w:t xml:space="preserve"> </w:t>
      </w:r>
      <w:r w:rsidR="00565D89" w:rsidRPr="00B3113B">
        <w:rPr>
          <w:rFonts w:ascii="Times New Roman" w:eastAsia="Times New Roman" w:hAnsi="Times New Roman" w:cs="Times New Roman"/>
          <w:bCs/>
          <w:sz w:val="24"/>
          <w:szCs w:val="24"/>
        </w:rPr>
        <w:t>to an asylum officer</w:t>
      </w:r>
      <w:r w:rsidR="00E940AB" w:rsidRPr="00B3113B">
        <w:rPr>
          <w:rFonts w:ascii="Times New Roman" w:eastAsia="Times New Roman" w:hAnsi="Times New Roman" w:cs="Times New Roman"/>
          <w:bCs/>
          <w:sz w:val="24"/>
          <w:szCs w:val="24"/>
        </w:rPr>
        <w:t>.</w:t>
      </w:r>
      <w:r w:rsidR="00BE6848" w:rsidRPr="00B3113B">
        <w:rPr>
          <w:rFonts w:ascii="Times New Roman" w:eastAsia="Times New Roman" w:hAnsi="Times New Roman" w:cs="Times New Roman"/>
          <w:bCs/>
          <w:sz w:val="24"/>
          <w:szCs w:val="24"/>
        </w:rPr>
        <w:t xml:space="preserve"> </w:t>
      </w:r>
    </w:p>
    <w:p w14:paraId="64E7B10D" w14:textId="35FF0C71" w:rsidR="00D43D4E" w:rsidRPr="00B3113B" w:rsidRDefault="00B333A8" w:rsidP="00D43D4E">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bCs/>
          <w:sz w:val="24"/>
          <w:szCs w:val="24"/>
        </w:rPr>
        <w:t>In</w:t>
      </w:r>
      <w:r w:rsidR="00E940AB" w:rsidRPr="00B3113B">
        <w:rPr>
          <w:rFonts w:ascii="Times New Roman" w:eastAsia="Times New Roman" w:hAnsi="Times New Roman" w:cs="Times New Roman"/>
          <w:bCs/>
          <w:sz w:val="24"/>
          <w:szCs w:val="24"/>
        </w:rPr>
        <w:t xml:space="preserve"> </w:t>
      </w:r>
      <w:r w:rsidR="00E940AB" w:rsidRPr="00B3113B">
        <w:rPr>
          <w:rFonts w:ascii="Times New Roman" w:hAnsi="Times New Roman" w:cs="Times New Roman"/>
          <w:sz w:val="24"/>
          <w:szCs w:val="24"/>
          <w:u w:val="single"/>
        </w:rPr>
        <w:t>Zadvydas</w:t>
      </w:r>
      <w:r w:rsidR="00A024BB" w:rsidRPr="00B3113B">
        <w:rPr>
          <w:rFonts w:ascii="Times New Roman" w:hAnsi="Times New Roman" w:cs="Times New Roman"/>
          <w:sz w:val="24"/>
          <w:szCs w:val="24"/>
          <w:u w:val="single"/>
        </w:rPr>
        <w:t xml:space="preserve"> v. Davis</w:t>
      </w:r>
      <w:r w:rsidRPr="00B3113B">
        <w:rPr>
          <w:rFonts w:ascii="Times New Roman" w:hAnsi="Times New Roman" w:cs="Times New Roman"/>
          <w:sz w:val="24"/>
          <w:szCs w:val="24"/>
        </w:rPr>
        <w:t>, the Supreme Court</w:t>
      </w:r>
      <w:r w:rsidR="00E940AB" w:rsidRPr="00B3113B">
        <w:rPr>
          <w:rFonts w:ascii="Times New Roman" w:hAnsi="Times New Roman" w:cs="Times New Roman"/>
          <w:sz w:val="24"/>
          <w:szCs w:val="24"/>
        </w:rPr>
        <w:t xml:space="preserve"> </w:t>
      </w:r>
      <w:r w:rsidR="007E74AE" w:rsidRPr="00B3113B">
        <w:rPr>
          <w:rFonts w:ascii="Times New Roman" w:hAnsi="Times New Roman" w:cs="Times New Roman"/>
          <w:sz w:val="24"/>
          <w:szCs w:val="24"/>
        </w:rPr>
        <w:t>rejected</w:t>
      </w:r>
      <w:r w:rsidR="00E940AB" w:rsidRPr="00B3113B">
        <w:rPr>
          <w:rFonts w:ascii="Times New Roman" w:hAnsi="Times New Roman" w:cs="Times New Roman"/>
          <w:sz w:val="24"/>
          <w:szCs w:val="24"/>
        </w:rPr>
        <w:t xml:space="preserve"> the government’s argument that it</w:t>
      </w:r>
      <w:r w:rsidR="00D3164C" w:rsidRPr="00B3113B">
        <w:rPr>
          <w:rFonts w:ascii="Times New Roman" w:hAnsi="Times New Roman" w:cs="Times New Roman"/>
          <w:sz w:val="24"/>
          <w:szCs w:val="24"/>
        </w:rPr>
        <w:t xml:space="preserve">s immigration powers permit </w:t>
      </w:r>
      <w:r w:rsidR="006775A2" w:rsidRPr="00B3113B">
        <w:rPr>
          <w:rFonts w:ascii="Times New Roman" w:hAnsi="Times New Roman" w:cs="Times New Roman"/>
          <w:sz w:val="24"/>
          <w:szCs w:val="24"/>
        </w:rPr>
        <w:t>it to indefinitely</w:t>
      </w:r>
      <w:r w:rsidR="00E940AB" w:rsidRPr="00B3113B">
        <w:rPr>
          <w:rFonts w:ascii="Times New Roman" w:hAnsi="Times New Roman" w:cs="Times New Roman"/>
          <w:sz w:val="24"/>
          <w:szCs w:val="24"/>
        </w:rPr>
        <w:t xml:space="preserve"> </w:t>
      </w:r>
      <w:r w:rsidR="006775A2" w:rsidRPr="00B3113B">
        <w:rPr>
          <w:rFonts w:ascii="Times New Roman" w:hAnsi="Times New Roman" w:cs="Times New Roman"/>
          <w:sz w:val="24"/>
          <w:szCs w:val="24"/>
        </w:rPr>
        <w:t>detain</w:t>
      </w:r>
      <w:r w:rsidR="00D3164C" w:rsidRPr="00B3113B">
        <w:rPr>
          <w:rFonts w:ascii="Times New Roman" w:hAnsi="Times New Roman" w:cs="Times New Roman"/>
          <w:sz w:val="24"/>
          <w:szCs w:val="24"/>
        </w:rPr>
        <w:t xml:space="preserve"> </w:t>
      </w:r>
      <w:r w:rsidR="00E940AB" w:rsidRPr="00B3113B">
        <w:rPr>
          <w:rFonts w:ascii="Times New Roman" w:hAnsi="Times New Roman" w:cs="Times New Roman"/>
          <w:sz w:val="24"/>
          <w:szCs w:val="24"/>
        </w:rPr>
        <w:t>noncitizens</w:t>
      </w:r>
      <w:r w:rsidR="00553CCD" w:rsidRPr="00B3113B">
        <w:rPr>
          <w:rFonts w:ascii="Times New Roman" w:hAnsi="Times New Roman" w:cs="Times New Roman"/>
          <w:sz w:val="24"/>
          <w:szCs w:val="24"/>
        </w:rPr>
        <w:t xml:space="preserve"> </w:t>
      </w:r>
      <w:r w:rsidR="009D22D4" w:rsidRPr="00B3113B">
        <w:rPr>
          <w:rFonts w:ascii="Times New Roman" w:hAnsi="Times New Roman" w:cs="Times New Roman"/>
          <w:sz w:val="24"/>
          <w:szCs w:val="24"/>
        </w:rPr>
        <w:t>after</w:t>
      </w:r>
      <w:r w:rsidR="00565D89" w:rsidRPr="00B3113B">
        <w:rPr>
          <w:rFonts w:ascii="Times New Roman" w:hAnsi="Times New Roman" w:cs="Times New Roman"/>
          <w:sz w:val="24"/>
          <w:szCs w:val="24"/>
        </w:rPr>
        <w:t xml:space="preserve"> the conclusion of removal proceedings</w:t>
      </w:r>
      <w:r w:rsidR="00E940AB" w:rsidRPr="00B3113B">
        <w:rPr>
          <w:rFonts w:ascii="Times New Roman" w:hAnsi="Times New Roman" w:cs="Times New Roman"/>
          <w:sz w:val="24"/>
          <w:szCs w:val="24"/>
        </w:rPr>
        <w:t xml:space="preserve">. </w:t>
      </w:r>
      <w:r w:rsidR="00A024BB" w:rsidRPr="00B3113B">
        <w:rPr>
          <w:rFonts w:ascii="Times New Roman" w:hAnsi="Times New Roman" w:cs="Times New Roman"/>
          <w:sz w:val="24"/>
          <w:szCs w:val="24"/>
          <w:u w:val="single"/>
        </w:rPr>
        <w:t>Id.</w:t>
      </w:r>
      <w:r w:rsidR="00A024BB" w:rsidRPr="00B3113B">
        <w:rPr>
          <w:rFonts w:ascii="Times New Roman" w:hAnsi="Times New Roman" w:cs="Times New Roman"/>
          <w:sz w:val="24"/>
          <w:szCs w:val="24"/>
        </w:rPr>
        <w:t xml:space="preserve"> at 695. </w:t>
      </w:r>
      <w:r w:rsidR="00E940AB" w:rsidRPr="00B3113B">
        <w:rPr>
          <w:rFonts w:ascii="Times New Roman" w:hAnsi="Times New Roman" w:cs="Times New Roman"/>
          <w:sz w:val="24"/>
          <w:szCs w:val="24"/>
        </w:rPr>
        <w:t xml:space="preserve">Since then, the government has </w:t>
      </w:r>
      <w:r w:rsidR="006775A2" w:rsidRPr="00B3113B">
        <w:rPr>
          <w:rFonts w:ascii="Times New Roman" w:hAnsi="Times New Roman" w:cs="Times New Roman"/>
          <w:sz w:val="24"/>
          <w:szCs w:val="24"/>
        </w:rPr>
        <w:t xml:space="preserve">repeated that same argument to justify </w:t>
      </w:r>
      <w:r w:rsidR="00364DEB" w:rsidRPr="00B3113B">
        <w:rPr>
          <w:rFonts w:ascii="Times New Roman" w:hAnsi="Times New Roman" w:cs="Times New Roman"/>
          <w:sz w:val="24"/>
          <w:szCs w:val="24"/>
        </w:rPr>
        <w:t xml:space="preserve">prolonged, </w:t>
      </w:r>
      <w:r w:rsidR="001E4FE6" w:rsidRPr="00B3113B">
        <w:rPr>
          <w:rFonts w:ascii="Times New Roman" w:hAnsi="Times New Roman" w:cs="Times New Roman"/>
          <w:sz w:val="24"/>
          <w:szCs w:val="24"/>
        </w:rPr>
        <w:t>indefinite</w:t>
      </w:r>
      <w:r w:rsidR="006775A2" w:rsidRPr="00B3113B">
        <w:rPr>
          <w:rFonts w:ascii="Times New Roman" w:hAnsi="Times New Roman" w:cs="Times New Roman"/>
          <w:sz w:val="24"/>
          <w:szCs w:val="24"/>
        </w:rPr>
        <w:t xml:space="preserve"> detention </w:t>
      </w:r>
      <w:r w:rsidR="00565D89" w:rsidRPr="00B3113B">
        <w:rPr>
          <w:rFonts w:ascii="Times New Roman" w:hAnsi="Times New Roman" w:cs="Times New Roman"/>
          <w:sz w:val="24"/>
          <w:szCs w:val="24"/>
        </w:rPr>
        <w:t>pending removal proceedings</w:t>
      </w:r>
      <w:r w:rsidR="00553CCD" w:rsidRPr="00B3113B">
        <w:rPr>
          <w:rFonts w:ascii="Times New Roman" w:hAnsi="Times New Roman" w:cs="Times New Roman"/>
          <w:sz w:val="24"/>
          <w:szCs w:val="24"/>
        </w:rPr>
        <w:t>.</w:t>
      </w:r>
      <w:r w:rsidR="00E940AB" w:rsidRPr="00B3113B">
        <w:rPr>
          <w:rFonts w:ascii="Times New Roman" w:hAnsi="Times New Roman" w:cs="Times New Roman"/>
          <w:sz w:val="24"/>
          <w:szCs w:val="24"/>
        </w:rPr>
        <w:t xml:space="preserve"> </w:t>
      </w:r>
    </w:p>
    <w:p w14:paraId="5531546C" w14:textId="12C5723B" w:rsidR="00E646F7" w:rsidRPr="00B3113B" w:rsidRDefault="00E940AB" w:rsidP="00F218BE">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hAnsi="Times New Roman" w:cs="Times New Roman"/>
          <w:sz w:val="24"/>
          <w:szCs w:val="24"/>
        </w:rPr>
        <w:t xml:space="preserve">Each time, federal courts have roundly </w:t>
      </w:r>
      <w:r w:rsidR="006775A2" w:rsidRPr="00B3113B">
        <w:rPr>
          <w:rFonts w:ascii="Times New Roman" w:hAnsi="Times New Roman" w:cs="Times New Roman"/>
          <w:sz w:val="24"/>
          <w:szCs w:val="24"/>
        </w:rPr>
        <w:t>rejected</w:t>
      </w:r>
      <w:r w:rsidRPr="00B3113B">
        <w:rPr>
          <w:rFonts w:ascii="Times New Roman" w:hAnsi="Times New Roman" w:cs="Times New Roman"/>
          <w:sz w:val="24"/>
          <w:szCs w:val="24"/>
        </w:rPr>
        <w:t xml:space="preserve"> it. </w:t>
      </w:r>
      <w:r w:rsidR="006775A2" w:rsidRPr="00B3113B">
        <w:rPr>
          <w:rFonts w:ascii="Times New Roman" w:eastAsia="Times New Roman" w:hAnsi="Times New Roman" w:cs="Times New Roman"/>
          <w:sz w:val="24"/>
          <w:szCs w:val="24"/>
        </w:rPr>
        <w:t xml:space="preserve">Every Court of Appeals to consider prolonged detention under INA § 236(c), 8 U.S.C. </w:t>
      </w:r>
      <w:r w:rsidR="00364DEB" w:rsidRPr="00B3113B">
        <w:rPr>
          <w:rFonts w:ascii="Times New Roman" w:eastAsia="Times New Roman" w:hAnsi="Times New Roman" w:cs="Times New Roman"/>
          <w:sz w:val="24"/>
          <w:szCs w:val="24"/>
        </w:rPr>
        <w:t xml:space="preserve">§ </w:t>
      </w:r>
      <w:r w:rsidR="006775A2" w:rsidRPr="00B3113B">
        <w:rPr>
          <w:rFonts w:ascii="Times New Roman" w:eastAsia="Times New Roman" w:hAnsi="Times New Roman" w:cs="Times New Roman"/>
          <w:sz w:val="24"/>
          <w:szCs w:val="24"/>
        </w:rPr>
        <w:t>1226(c)</w:t>
      </w:r>
      <w:r w:rsidR="00364DEB" w:rsidRPr="00B3113B">
        <w:rPr>
          <w:rFonts w:ascii="Times New Roman" w:eastAsia="Times New Roman" w:hAnsi="Times New Roman" w:cs="Times New Roman"/>
          <w:sz w:val="24"/>
          <w:szCs w:val="24"/>
        </w:rPr>
        <w:t xml:space="preserve">—a statute that, like § 1225(b) mandates detention </w:t>
      </w:r>
      <w:r w:rsidR="00A53F69" w:rsidRPr="00B3113B">
        <w:rPr>
          <w:rFonts w:ascii="Times New Roman" w:eastAsia="Times New Roman" w:hAnsi="Times New Roman" w:cs="Times New Roman"/>
          <w:sz w:val="24"/>
          <w:szCs w:val="24"/>
        </w:rPr>
        <w:t xml:space="preserve">of inadmissible noncitizens </w:t>
      </w:r>
      <w:r w:rsidR="00364DEB" w:rsidRPr="00B3113B">
        <w:rPr>
          <w:rFonts w:ascii="Times New Roman" w:eastAsia="Times New Roman" w:hAnsi="Times New Roman" w:cs="Times New Roman"/>
          <w:sz w:val="24"/>
          <w:szCs w:val="24"/>
        </w:rPr>
        <w:t>pending removal proceedings—holds</w:t>
      </w:r>
      <w:r w:rsidR="006775A2" w:rsidRPr="00B3113B">
        <w:rPr>
          <w:rFonts w:ascii="Times New Roman" w:eastAsia="Times New Roman" w:hAnsi="Times New Roman" w:cs="Times New Roman"/>
          <w:sz w:val="24"/>
          <w:szCs w:val="24"/>
        </w:rPr>
        <w:t xml:space="preserve"> it limited to a reasonable period by the Due Process Clause. </w:t>
      </w:r>
      <w:r w:rsidR="00E646F7" w:rsidRPr="00B3113B">
        <w:rPr>
          <w:rFonts w:ascii="Times New Roman" w:eastAsia="Times New Roman" w:hAnsi="Times New Roman" w:cs="Times New Roman"/>
          <w:sz w:val="24"/>
          <w:szCs w:val="24"/>
          <w:u w:val="single"/>
        </w:rPr>
        <w:t>See</w:t>
      </w:r>
      <w:r w:rsidR="00E646F7" w:rsidRPr="00B3113B">
        <w:rPr>
          <w:rFonts w:ascii="Times New Roman" w:eastAsia="Times New Roman" w:hAnsi="Times New Roman" w:cs="Times New Roman"/>
          <w:sz w:val="24"/>
          <w:szCs w:val="24"/>
        </w:rPr>
        <w:t xml:space="preserve"> </w:t>
      </w:r>
      <w:r w:rsidR="00E646F7" w:rsidRPr="00B3113B">
        <w:rPr>
          <w:rFonts w:ascii="Times New Roman" w:eastAsia="Times New Roman" w:hAnsi="Times New Roman" w:cs="Times New Roman"/>
          <w:sz w:val="24"/>
          <w:szCs w:val="24"/>
          <w:u w:val="single"/>
        </w:rPr>
        <w:t>Sopo v. U.S. Attorney Gen.</w:t>
      </w:r>
      <w:r w:rsidR="00E646F7" w:rsidRPr="00B3113B">
        <w:rPr>
          <w:rFonts w:ascii="Times New Roman" w:eastAsia="Times New Roman" w:hAnsi="Times New Roman" w:cs="Times New Roman"/>
          <w:sz w:val="24"/>
          <w:szCs w:val="24"/>
        </w:rPr>
        <w:t xml:space="preserve">, 825 F.3d 1199 (11th Cir. 2016); </w:t>
      </w:r>
      <w:r w:rsidR="00E646F7" w:rsidRPr="00B3113B">
        <w:rPr>
          <w:rFonts w:ascii="Times New Roman" w:eastAsia="Times New Roman" w:hAnsi="Times New Roman" w:cs="Times New Roman"/>
          <w:sz w:val="24"/>
          <w:szCs w:val="24"/>
          <w:u w:val="single"/>
        </w:rPr>
        <w:t>Reid v. Donelan</w:t>
      </w:r>
      <w:r w:rsidR="00E646F7" w:rsidRPr="00B3113B">
        <w:rPr>
          <w:rFonts w:ascii="Times New Roman" w:eastAsia="Times New Roman" w:hAnsi="Times New Roman" w:cs="Times New Roman"/>
          <w:sz w:val="24"/>
          <w:szCs w:val="24"/>
        </w:rPr>
        <w:t xml:space="preserve">, 819 F.3d 486 (1st Cir. 2016); </w:t>
      </w:r>
      <w:r w:rsidR="00E646F7" w:rsidRPr="00B3113B">
        <w:rPr>
          <w:rFonts w:ascii="Times New Roman" w:eastAsia="Times New Roman" w:hAnsi="Times New Roman" w:cs="Times New Roman"/>
          <w:sz w:val="24"/>
          <w:szCs w:val="24"/>
          <w:u w:val="single"/>
        </w:rPr>
        <w:t>Lora v. Shanahan</w:t>
      </w:r>
      <w:r w:rsidR="00E646F7" w:rsidRPr="00B3113B">
        <w:rPr>
          <w:rFonts w:ascii="Times New Roman" w:eastAsia="Times New Roman" w:hAnsi="Times New Roman" w:cs="Times New Roman"/>
          <w:sz w:val="24"/>
          <w:szCs w:val="24"/>
        </w:rPr>
        <w:t xml:space="preserve">, 804 F.3d 601 (2d Cir. 2015); </w:t>
      </w:r>
      <w:r w:rsidR="00E646F7" w:rsidRPr="00B3113B">
        <w:rPr>
          <w:rFonts w:ascii="Times New Roman" w:eastAsia="Times New Roman" w:hAnsi="Times New Roman" w:cs="Times New Roman"/>
          <w:sz w:val="24"/>
          <w:szCs w:val="24"/>
          <w:u w:val="single"/>
        </w:rPr>
        <w:t>Rodriguez v. Robbins</w:t>
      </w:r>
      <w:r w:rsidR="00B910F2" w:rsidRPr="00B3113B">
        <w:rPr>
          <w:rFonts w:ascii="Times New Roman" w:eastAsia="Times New Roman" w:hAnsi="Times New Roman" w:cs="Times New Roman"/>
          <w:sz w:val="24"/>
          <w:szCs w:val="24"/>
        </w:rPr>
        <w:t>, 804 F.3d 1060 (9th Cir. 2015)</w:t>
      </w:r>
      <w:r w:rsidR="00E646F7" w:rsidRPr="00B3113B">
        <w:rPr>
          <w:rFonts w:ascii="Times New Roman" w:eastAsia="Times New Roman" w:hAnsi="Times New Roman" w:cs="Times New Roman"/>
          <w:sz w:val="24"/>
          <w:szCs w:val="24"/>
        </w:rPr>
        <w:t xml:space="preserve">; </w:t>
      </w:r>
      <w:r w:rsidR="00E646F7" w:rsidRPr="00B3113B">
        <w:rPr>
          <w:rFonts w:ascii="Times New Roman" w:hAnsi="Times New Roman" w:cs="Times New Roman"/>
          <w:sz w:val="24"/>
          <w:szCs w:val="24"/>
          <w:u w:val="single"/>
        </w:rPr>
        <w:t>Diop v. ICE/Homeland Sec.</w:t>
      </w:r>
      <w:r w:rsidR="00E646F7" w:rsidRPr="00B3113B">
        <w:rPr>
          <w:rFonts w:ascii="Times New Roman" w:hAnsi="Times New Roman" w:cs="Times New Roman"/>
          <w:sz w:val="24"/>
          <w:szCs w:val="24"/>
        </w:rPr>
        <w:t>, 656 F.3d 221 (3d Cir.2011)</w:t>
      </w:r>
      <w:r w:rsidR="00E646F7" w:rsidRPr="00B3113B">
        <w:rPr>
          <w:rFonts w:ascii="Times New Roman" w:eastAsia="Times New Roman" w:hAnsi="Times New Roman" w:cs="Times New Roman"/>
          <w:sz w:val="24"/>
          <w:szCs w:val="24"/>
        </w:rPr>
        <w:t xml:space="preserve">; </w:t>
      </w:r>
      <w:r w:rsidR="00E646F7" w:rsidRPr="00B3113B">
        <w:rPr>
          <w:rFonts w:ascii="Times New Roman" w:eastAsia="Times New Roman" w:hAnsi="Times New Roman" w:cs="Times New Roman"/>
          <w:sz w:val="24"/>
          <w:szCs w:val="24"/>
          <w:u w:val="single"/>
        </w:rPr>
        <w:t>Ly v. Hansen</w:t>
      </w:r>
      <w:r w:rsidR="00E646F7" w:rsidRPr="00B3113B">
        <w:rPr>
          <w:rFonts w:ascii="Times New Roman" w:eastAsia="Times New Roman" w:hAnsi="Times New Roman" w:cs="Times New Roman"/>
          <w:sz w:val="24"/>
          <w:szCs w:val="24"/>
        </w:rPr>
        <w:t>, 351 F.3d 263 (6th Cir. 2003).</w:t>
      </w:r>
      <w:r w:rsidR="00F218BE" w:rsidRPr="00B3113B">
        <w:rPr>
          <w:rFonts w:ascii="Times New Roman" w:eastAsia="Times New Roman" w:hAnsi="Times New Roman" w:cs="Times New Roman"/>
          <w:sz w:val="24"/>
          <w:szCs w:val="24"/>
        </w:rPr>
        <w:t xml:space="preserve"> N</w:t>
      </w:r>
      <w:r w:rsidR="00EF22D6" w:rsidRPr="00B3113B">
        <w:rPr>
          <w:rFonts w:ascii="Times New Roman" w:eastAsia="Times New Roman" w:hAnsi="Times New Roman" w:cs="Times New Roman"/>
          <w:sz w:val="24"/>
          <w:szCs w:val="24"/>
        </w:rPr>
        <w:t xml:space="preserve">one of these decisions distinguishes </w:t>
      </w:r>
      <w:r w:rsidR="00F218BE" w:rsidRPr="00B3113B">
        <w:rPr>
          <w:rFonts w:ascii="Times New Roman" w:eastAsia="Times New Roman" w:hAnsi="Times New Roman" w:cs="Times New Roman"/>
          <w:sz w:val="24"/>
          <w:szCs w:val="24"/>
        </w:rPr>
        <w:t>between previously admitted and inadmissible noncitizens. Instead, they find that due process limits the period that any noncitizen may be held in prolonged mandatory detention</w:t>
      </w:r>
      <w:r w:rsidR="00EF22D6" w:rsidRPr="00B3113B">
        <w:rPr>
          <w:rFonts w:ascii="Times New Roman" w:eastAsia="Times New Roman" w:hAnsi="Times New Roman" w:cs="Times New Roman"/>
          <w:sz w:val="24"/>
          <w:szCs w:val="24"/>
        </w:rPr>
        <w:t xml:space="preserve"> pending removal proceedings</w:t>
      </w:r>
      <w:r w:rsidR="00F218BE" w:rsidRPr="00B3113B">
        <w:rPr>
          <w:rFonts w:ascii="Times New Roman" w:eastAsia="Times New Roman" w:hAnsi="Times New Roman" w:cs="Times New Roman"/>
          <w:sz w:val="24"/>
          <w:szCs w:val="24"/>
        </w:rPr>
        <w:t xml:space="preserve">. </w:t>
      </w:r>
    </w:p>
    <w:p w14:paraId="1D57517F" w14:textId="4FD10437" w:rsidR="00F218BE" w:rsidRPr="00B3113B" w:rsidRDefault="00E646F7" w:rsidP="007E74AE">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hAnsi="Times New Roman" w:cs="Times New Roman"/>
          <w:sz w:val="24"/>
          <w:szCs w:val="24"/>
        </w:rPr>
        <w:t xml:space="preserve">In doing so, they follow </w:t>
      </w:r>
      <w:r w:rsidR="00553CCD" w:rsidRPr="00B3113B">
        <w:rPr>
          <w:rFonts w:ascii="Times New Roman" w:hAnsi="Times New Roman" w:cs="Times New Roman"/>
          <w:sz w:val="24"/>
          <w:szCs w:val="24"/>
          <w:u w:val="single"/>
        </w:rPr>
        <w:t>Demore v. Kim</w:t>
      </w:r>
      <w:r w:rsidR="00553CCD" w:rsidRPr="00B3113B">
        <w:rPr>
          <w:rFonts w:ascii="Times New Roman" w:hAnsi="Times New Roman" w:cs="Times New Roman"/>
          <w:sz w:val="24"/>
          <w:szCs w:val="24"/>
        </w:rPr>
        <w:t>, 538 U.S</w:t>
      </w:r>
      <w:r w:rsidRPr="00B3113B">
        <w:rPr>
          <w:rFonts w:ascii="Times New Roman" w:hAnsi="Times New Roman" w:cs="Times New Roman"/>
          <w:sz w:val="24"/>
          <w:szCs w:val="24"/>
        </w:rPr>
        <w:t>. 510, 518 (2003)</w:t>
      </w:r>
      <w:r w:rsidR="001E4FE6" w:rsidRPr="00B3113B">
        <w:rPr>
          <w:rFonts w:ascii="Times New Roman" w:hAnsi="Times New Roman" w:cs="Times New Roman"/>
          <w:sz w:val="24"/>
          <w:szCs w:val="24"/>
        </w:rPr>
        <w:t>.</w:t>
      </w:r>
      <w:r w:rsidRPr="00B3113B">
        <w:rPr>
          <w:rFonts w:ascii="Times New Roman" w:hAnsi="Times New Roman" w:cs="Times New Roman"/>
          <w:sz w:val="24"/>
          <w:szCs w:val="24"/>
        </w:rPr>
        <w:t xml:space="preserve"> </w:t>
      </w:r>
      <w:r w:rsidR="001E4FE6" w:rsidRPr="00B3113B">
        <w:rPr>
          <w:rFonts w:ascii="Times New Roman" w:hAnsi="Times New Roman" w:cs="Times New Roman"/>
          <w:sz w:val="24"/>
          <w:szCs w:val="24"/>
          <w:u w:val="single"/>
        </w:rPr>
        <w:t>Demore</w:t>
      </w:r>
      <w:r w:rsidRPr="00B3113B">
        <w:rPr>
          <w:rFonts w:ascii="Times New Roman" w:hAnsi="Times New Roman" w:cs="Times New Roman"/>
          <w:sz w:val="24"/>
          <w:szCs w:val="24"/>
        </w:rPr>
        <w:t xml:space="preserve"> identified</w:t>
      </w:r>
      <w:r w:rsidR="00553CCD" w:rsidRPr="00B3113B">
        <w:rPr>
          <w:rFonts w:ascii="Times New Roman" w:hAnsi="Times New Roman" w:cs="Times New Roman"/>
          <w:sz w:val="24"/>
          <w:szCs w:val="24"/>
        </w:rPr>
        <w:t xml:space="preserve"> mandatory detention </w:t>
      </w:r>
      <w:r w:rsidRPr="00B3113B">
        <w:rPr>
          <w:rFonts w:ascii="Times New Roman" w:hAnsi="Times New Roman" w:cs="Times New Roman"/>
          <w:sz w:val="24"/>
          <w:szCs w:val="24"/>
        </w:rPr>
        <w:t xml:space="preserve">pending removal proceedings </w:t>
      </w:r>
      <w:r w:rsidR="00553CCD" w:rsidRPr="00B3113B">
        <w:rPr>
          <w:rFonts w:ascii="Times New Roman" w:hAnsi="Times New Roman" w:cs="Times New Roman"/>
          <w:sz w:val="24"/>
          <w:szCs w:val="24"/>
        </w:rPr>
        <w:t xml:space="preserve">as a “brief period,” lasting “roughly a month </w:t>
      </w:r>
      <w:r w:rsidR="00553CCD" w:rsidRPr="00B3113B">
        <w:rPr>
          <w:rFonts w:ascii="Times New Roman" w:hAnsi="Times New Roman" w:cs="Times New Roman"/>
          <w:sz w:val="24"/>
          <w:szCs w:val="24"/>
        </w:rPr>
        <w:lastRenderedPageBreak/>
        <w:t>and a half in the vast majority of cases in which it is invoked, and about five months in the minority of cases in which the alien cho</w:t>
      </w:r>
      <w:r w:rsidRPr="00B3113B">
        <w:rPr>
          <w:rFonts w:ascii="Times New Roman" w:hAnsi="Times New Roman" w:cs="Times New Roman"/>
          <w:sz w:val="24"/>
          <w:szCs w:val="24"/>
        </w:rPr>
        <w:t>oses to appeal.”</w:t>
      </w:r>
      <w:r w:rsidR="00902018" w:rsidRPr="00B3113B">
        <w:rPr>
          <w:rFonts w:ascii="Times New Roman" w:hAnsi="Times New Roman" w:cs="Times New Roman"/>
          <w:sz w:val="24"/>
          <w:szCs w:val="24"/>
        </w:rPr>
        <w:t xml:space="preserve"> </w:t>
      </w:r>
      <w:r w:rsidR="00902018" w:rsidRPr="00B3113B">
        <w:rPr>
          <w:rFonts w:ascii="Times New Roman" w:hAnsi="Times New Roman" w:cs="Times New Roman"/>
          <w:sz w:val="24"/>
          <w:szCs w:val="24"/>
          <w:u w:val="single"/>
        </w:rPr>
        <w:t>Id.</w:t>
      </w:r>
      <w:r w:rsidR="00902018" w:rsidRPr="00B3113B">
        <w:rPr>
          <w:rFonts w:ascii="Times New Roman" w:hAnsi="Times New Roman" w:cs="Times New Roman"/>
          <w:sz w:val="24"/>
          <w:szCs w:val="24"/>
        </w:rPr>
        <w:t xml:space="preserve"> </w:t>
      </w:r>
    </w:p>
    <w:p w14:paraId="3EF0ECAC" w14:textId="6C622C6A" w:rsidR="007E74AE" w:rsidRPr="00B3113B" w:rsidRDefault="00E646F7" w:rsidP="00AA5C5F">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Thus, i</w:t>
      </w:r>
      <w:r w:rsidR="007E74AE" w:rsidRPr="00B3113B">
        <w:rPr>
          <w:rFonts w:ascii="Times New Roman" w:eastAsia="Times New Roman" w:hAnsi="Times New Roman" w:cs="Times New Roman"/>
          <w:sz w:val="24"/>
          <w:szCs w:val="24"/>
        </w:rPr>
        <w:t xml:space="preserve">n the Second and Ninth Circuits, </w:t>
      </w:r>
      <w:r w:rsidRPr="00B3113B">
        <w:rPr>
          <w:rFonts w:ascii="Times New Roman" w:eastAsia="Times New Roman" w:hAnsi="Times New Roman" w:cs="Times New Roman"/>
          <w:sz w:val="24"/>
          <w:szCs w:val="24"/>
        </w:rPr>
        <w:t>the</w:t>
      </w:r>
      <w:r w:rsidR="007E74AE" w:rsidRPr="00B3113B">
        <w:rPr>
          <w:rFonts w:ascii="Times New Roman" w:eastAsia="Times New Roman" w:hAnsi="Times New Roman" w:cs="Times New Roman"/>
          <w:sz w:val="24"/>
          <w:szCs w:val="24"/>
        </w:rPr>
        <w:t xml:space="preserve"> </w:t>
      </w:r>
      <w:r w:rsidR="00A024BB" w:rsidRPr="00B3113B">
        <w:rPr>
          <w:rFonts w:ascii="Times New Roman" w:eastAsia="Times New Roman" w:hAnsi="Times New Roman" w:cs="Times New Roman"/>
          <w:sz w:val="24"/>
          <w:szCs w:val="24"/>
        </w:rPr>
        <w:t xml:space="preserve">reasonable period </w:t>
      </w:r>
      <w:r w:rsidRPr="00B3113B">
        <w:rPr>
          <w:rFonts w:ascii="Times New Roman" w:eastAsia="Times New Roman" w:hAnsi="Times New Roman" w:cs="Times New Roman"/>
          <w:sz w:val="24"/>
          <w:szCs w:val="24"/>
        </w:rPr>
        <w:t xml:space="preserve">of </w:t>
      </w:r>
      <w:r w:rsidR="00364DEB" w:rsidRPr="00B3113B">
        <w:rPr>
          <w:rFonts w:ascii="Times New Roman" w:eastAsia="Times New Roman" w:hAnsi="Times New Roman" w:cs="Times New Roman"/>
          <w:sz w:val="24"/>
          <w:szCs w:val="24"/>
        </w:rPr>
        <w:t xml:space="preserve">§ 1226(c) </w:t>
      </w:r>
      <w:r w:rsidRPr="00B3113B">
        <w:rPr>
          <w:rFonts w:ascii="Times New Roman" w:eastAsia="Times New Roman" w:hAnsi="Times New Roman" w:cs="Times New Roman"/>
          <w:sz w:val="24"/>
          <w:szCs w:val="24"/>
        </w:rPr>
        <w:t xml:space="preserve">mandatory detention pending removal proceedings </w:t>
      </w:r>
      <w:r w:rsidR="00364DEB" w:rsidRPr="00B3113B">
        <w:rPr>
          <w:rFonts w:ascii="Times New Roman" w:eastAsia="Times New Roman" w:hAnsi="Times New Roman" w:cs="Times New Roman"/>
          <w:sz w:val="24"/>
          <w:szCs w:val="24"/>
        </w:rPr>
        <w:t>ends at</w:t>
      </w:r>
      <w:r w:rsidR="00A024BB" w:rsidRPr="00B3113B">
        <w:rPr>
          <w:rFonts w:ascii="Times New Roman" w:eastAsia="Times New Roman" w:hAnsi="Times New Roman" w:cs="Times New Roman"/>
          <w:sz w:val="24"/>
          <w:szCs w:val="24"/>
        </w:rPr>
        <w:t xml:space="preserve"> </w:t>
      </w:r>
      <w:r w:rsidR="007E74AE" w:rsidRPr="00B3113B">
        <w:rPr>
          <w:rFonts w:ascii="Times New Roman" w:eastAsia="Times New Roman" w:hAnsi="Times New Roman" w:cs="Times New Roman"/>
          <w:sz w:val="24"/>
          <w:szCs w:val="24"/>
        </w:rPr>
        <w:t xml:space="preserve">six months. </w:t>
      </w:r>
      <w:r w:rsidR="00A12FC9" w:rsidRPr="00B3113B">
        <w:rPr>
          <w:rFonts w:ascii="Times New Roman" w:eastAsia="Times New Roman" w:hAnsi="Times New Roman" w:cs="Times New Roman"/>
          <w:sz w:val="24"/>
          <w:szCs w:val="24"/>
          <w:u w:val="single"/>
        </w:rPr>
        <w:t>Lora</w:t>
      </w:r>
      <w:r w:rsidR="00A12FC9" w:rsidRPr="00B3113B">
        <w:rPr>
          <w:rFonts w:ascii="Times New Roman" w:eastAsia="Times New Roman" w:hAnsi="Times New Roman" w:cs="Times New Roman"/>
          <w:sz w:val="24"/>
          <w:szCs w:val="24"/>
        </w:rPr>
        <w:t xml:space="preserve">, 804 F.3d at 613; </w:t>
      </w:r>
      <w:r w:rsidR="007E74AE" w:rsidRPr="00B3113B">
        <w:rPr>
          <w:rFonts w:ascii="Times New Roman" w:eastAsia="Times New Roman" w:hAnsi="Times New Roman" w:cs="Times New Roman"/>
          <w:sz w:val="24"/>
          <w:szCs w:val="24"/>
          <w:u w:val="single"/>
        </w:rPr>
        <w:t>Rodriguez</w:t>
      </w:r>
      <w:r w:rsidR="007E74AE" w:rsidRPr="00B3113B">
        <w:rPr>
          <w:rFonts w:ascii="Times New Roman" w:eastAsia="Times New Roman" w:hAnsi="Times New Roman" w:cs="Times New Roman"/>
          <w:sz w:val="24"/>
          <w:szCs w:val="24"/>
        </w:rPr>
        <w:t xml:space="preserve">, 804 F.3d at 1065. In the </w:t>
      </w:r>
      <w:r w:rsidR="00E20782" w:rsidRPr="00B3113B">
        <w:rPr>
          <w:rFonts w:ascii="Times New Roman" w:eastAsia="Times New Roman" w:hAnsi="Times New Roman" w:cs="Times New Roman"/>
          <w:sz w:val="24"/>
          <w:szCs w:val="24"/>
        </w:rPr>
        <w:t>Eleventh</w:t>
      </w:r>
      <w:r w:rsidR="007E74AE" w:rsidRPr="00B3113B">
        <w:rPr>
          <w:rFonts w:ascii="Times New Roman" w:eastAsia="Times New Roman" w:hAnsi="Times New Roman" w:cs="Times New Roman"/>
          <w:sz w:val="24"/>
          <w:szCs w:val="24"/>
        </w:rPr>
        <w:t xml:space="preserve"> Circuit, </w:t>
      </w:r>
      <w:r w:rsidR="00E20782" w:rsidRPr="00B3113B">
        <w:rPr>
          <w:rFonts w:ascii="Times New Roman" w:eastAsia="Times New Roman" w:hAnsi="Times New Roman" w:cs="Times New Roman"/>
          <w:sz w:val="24"/>
          <w:szCs w:val="24"/>
        </w:rPr>
        <w:t xml:space="preserve">“[t]he need for a bond inquiry is likely to arise in the six-month to one-year window . . . .” </w:t>
      </w:r>
      <w:r w:rsidR="00E20782" w:rsidRPr="00B3113B">
        <w:rPr>
          <w:rFonts w:ascii="Times New Roman" w:eastAsia="Times New Roman" w:hAnsi="Times New Roman" w:cs="Times New Roman"/>
          <w:sz w:val="24"/>
          <w:szCs w:val="24"/>
          <w:u w:val="single"/>
        </w:rPr>
        <w:t>Sopo v. U.S. Attorney Gen.</w:t>
      </w:r>
      <w:r w:rsidR="00E20782" w:rsidRPr="00B3113B">
        <w:rPr>
          <w:rFonts w:ascii="Times New Roman" w:eastAsia="Times New Roman" w:hAnsi="Times New Roman" w:cs="Times New Roman"/>
          <w:sz w:val="24"/>
          <w:szCs w:val="24"/>
        </w:rPr>
        <w:t xml:space="preserve">, 825 F.3d 1199, 1217 (11th Cir. 2016). In determining that </w:t>
      </w:r>
      <w:r w:rsidR="0053527C">
        <w:rPr>
          <w:rFonts w:ascii="Times New Roman" w:eastAsia="Times New Roman" w:hAnsi="Times New Roman" w:cs="Times New Roman"/>
          <w:sz w:val="24"/>
          <w:szCs w:val="24"/>
        </w:rPr>
        <w:t>timeframe</w:t>
      </w:r>
      <w:r w:rsidR="00E20782" w:rsidRPr="00B3113B">
        <w:rPr>
          <w:rFonts w:ascii="Times New Roman" w:eastAsia="Times New Roman" w:hAnsi="Times New Roman" w:cs="Times New Roman"/>
          <w:sz w:val="24"/>
          <w:szCs w:val="24"/>
        </w:rPr>
        <w:t xml:space="preserve">, </w:t>
      </w:r>
      <w:r w:rsidR="00E20782" w:rsidRPr="00B3113B">
        <w:rPr>
          <w:rFonts w:ascii="Times New Roman" w:eastAsia="Times New Roman" w:hAnsi="Times New Roman" w:cs="Times New Roman"/>
          <w:sz w:val="24"/>
          <w:szCs w:val="24"/>
          <w:u w:val="single"/>
        </w:rPr>
        <w:t>Sopo</w:t>
      </w:r>
      <w:r w:rsidR="00E20782" w:rsidRPr="00B3113B">
        <w:rPr>
          <w:rFonts w:ascii="Times New Roman" w:eastAsia="Times New Roman" w:hAnsi="Times New Roman" w:cs="Times New Roman"/>
          <w:sz w:val="24"/>
          <w:szCs w:val="24"/>
        </w:rPr>
        <w:t xml:space="preserve"> cited the Third Circuit’s similar decision in </w:t>
      </w:r>
      <w:r w:rsidR="00E20782" w:rsidRPr="00B3113B">
        <w:rPr>
          <w:rFonts w:ascii="Times New Roman" w:eastAsia="Times New Roman" w:hAnsi="Times New Roman" w:cs="Times New Roman"/>
          <w:sz w:val="24"/>
          <w:szCs w:val="24"/>
          <w:u w:val="single"/>
        </w:rPr>
        <w:t>Chavez-Alvarez v. Warden York Cty. Prison</w:t>
      </w:r>
      <w:r w:rsidR="00E20782" w:rsidRPr="00B3113B">
        <w:rPr>
          <w:rFonts w:ascii="Times New Roman" w:eastAsia="Times New Roman" w:hAnsi="Times New Roman" w:cs="Times New Roman"/>
          <w:sz w:val="24"/>
          <w:szCs w:val="24"/>
        </w:rPr>
        <w:t xml:space="preserve">, 783 F.3d 469 (3d Cir. 2015), which held that a reasonable period of detention pending removal proceedings ends </w:t>
      </w:r>
      <w:r w:rsidR="001E4FE6" w:rsidRPr="00B3113B">
        <w:rPr>
          <w:rFonts w:ascii="Times New Roman" w:eastAsia="Times New Roman" w:hAnsi="Times New Roman" w:cs="Times New Roman"/>
          <w:sz w:val="24"/>
          <w:szCs w:val="24"/>
        </w:rPr>
        <w:t>sometime</w:t>
      </w:r>
      <w:r w:rsidR="007E74AE" w:rsidRPr="00B3113B">
        <w:rPr>
          <w:rFonts w:ascii="Times New Roman" w:eastAsia="Times New Roman" w:hAnsi="Times New Roman" w:cs="Times New Roman"/>
          <w:sz w:val="24"/>
          <w:szCs w:val="24"/>
        </w:rPr>
        <w:t xml:space="preserve"> after six months, depending on the facts and circumstances of the case, with nine months </w:t>
      </w:r>
      <w:r w:rsidR="007E74AE" w:rsidRPr="00B3113B">
        <w:rPr>
          <w:rFonts w:ascii="Times New Roman" w:hAnsi="Times New Roman" w:cs="Times New Roman"/>
          <w:sz w:val="24"/>
          <w:szCs w:val="24"/>
        </w:rPr>
        <w:t>“straining any common-sense definition of a limited or brief civil detention.”</w:t>
      </w:r>
      <w:r w:rsidR="007E74AE" w:rsidRPr="00B3113B">
        <w:rPr>
          <w:rFonts w:ascii="Times New Roman" w:eastAsia="Times New Roman" w:hAnsi="Times New Roman" w:cs="Times New Roman"/>
          <w:sz w:val="24"/>
          <w:szCs w:val="24"/>
        </w:rPr>
        <w:t xml:space="preserve"> </w:t>
      </w:r>
      <w:r w:rsidR="00E20782" w:rsidRPr="00B3113B">
        <w:rPr>
          <w:rFonts w:ascii="Times New Roman" w:eastAsia="Times New Roman" w:hAnsi="Times New Roman" w:cs="Times New Roman"/>
          <w:sz w:val="24"/>
          <w:szCs w:val="24"/>
          <w:u w:val="single"/>
        </w:rPr>
        <w:t>Id.</w:t>
      </w:r>
      <w:r w:rsidR="00E20782" w:rsidRPr="00B3113B">
        <w:rPr>
          <w:rFonts w:ascii="Times New Roman" w:eastAsia="Times New Roman" w:hAnsi="Times New Roman" w:cs="Times New Roman"/>
          <w:sz w:val="24"/>
          <w:szCs w:val="24"/>
        </w:rPr>
        <w:t xml:space="preserve"> at 477.</w:t>
      </w:r>
    </w:p>
    <w:p w14:paraId="4DE8E9A2" w14:textId="5751FC8F" w:rsidR="000970A5" w:rsidRPr="00B3113B" w:rsidRDefault="007E74AE" w:rsidP="000970A5">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 xml:space="preserve">The only Court of Appeals to consider prolonged detention under </w:t>
      </w:r>
      <w:r w:rsidR="00364DEB"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sz w:val="24"/>
          <w:szCs w:val="24"/>
        </w:rPr>
        <w:t xml:space="preserve">1225(b) holds that “to avoid serious constitutional concerns, mandatory detention under § 1225(b) . . . must be construed as implicitly time-limited.” </w:t>
      </w:r>
      <w:r w:rsidRPr="00B3113B">
        <w:rPr>
          <w:rFonts w:ascii="Times New Roman" w:eastAsia="Times New Roman" w:hAnsi="Times New Roman" w:cs="Times New Roman"/>
          <w:sz w:val="24"/>
          <w:szCs w:val="24"/>
          <w:u w:val="single"/>
        </w:rPr>
        <w:t>Rodriguez</w:t>
      </w:r>
      <w:r w:rsidRPr="00B3113B">
        <w:rPr>
          <w:rFonts w:ascii="Times New Roman" w:eastAsia="Times New Roman" w:hAnsi="Times New Roman" w:cs="Times New Roman"/>
          <w:sz w:val="24"/>
          <w:szCs w:val="24"/>
        </w:rPr>
        <w:t xml:space="preserve">, 804 F.3d 1060. </w:t>
      </w:r>
    </w:p>
    <w:p w14:paraId="07D8C559" w14:textId="1254ACEF" w:rsidR="00445641" w:rsidRPr="00B3113B" w:rsidRDefault="007E74AE" w:rsidP="00445641">
      <w:pPr>
        <w:pStyle w:val="ListParagraph"/>
        <w:numPr>
          <w:ilvl w:val="0"/>
          <w:numId w:val="32"/>
        </w:numPr>
        <w:spacing w:line="480" w:lineRule="auto"/>
        <w:ind w:left="0" w:firstLine="0"/>
        <w:rPr>
          <w:rFonts w:ascii="Times New Roman" w:hAnsi="Times New Roman" w:cs="Times New Roman"/>
          <w:color w:val="222222"/>
          <w:sz w:val="24"/>
          <w:szCs w:val="24"/>
          <w:shd w:val="clear" w:color="auto" w:fill="FFFFFF"/>
        </w:rPr>
      </w:pPr>
      <w:r w:rsidRPr="00B3113B">
        <w:rPr>
          <w:rFonts w:ascii="Times New Roman" w:eastAsia="Times New Roman" w:hAnsi="Times New Roman" w:cs="Times New Roman"/>
          <w:sz w:val="24"/>
          <w:szCs w:val="24"/>
        </w:rPr>
        <w:t xml:space="preserve">Following </w:t>
      </w:r>
      <w:r w:rsidR="00E20782" w:rsidRPr="00B3113B">
        <w:rPr>
          <w:rFonts w:ascii="Times New Roman" w:eastAsia="Times New Roman" w:hAnsi="Times New Roman" w:cs="Times New Roman"/>
          <w:sz w:val="24"/>
          <w:szCs w:val="24"/>
          <w:u w:val="single"/>
        </w:rPr>
        <w:t>Sopo</w:t>
      </w:r>
      <w:r w:rsidR="00E70C64" w:rsidRPr="00B3113B">
        <w:rPr>
          <w:rFonts w:ascii="Times New Roman" w:eastAsia="Times New Roman" w:hAnsi="Times New Roman" w:cs="Times New Roman"/>
          <w:sz w:val="24"/>
          <w:szCs w:val="24"/>
        </w:rPr>
        <w:t xml:space="preserve"> and </w:t>
      </w:r>
      <w:r w:rsidR="00E20782" w:rsidRPr="00B3113B">
        <w:rPr>
          <w:rFonts w:ascii="Times New Roman" w:eastAsia="Times New Roman" w:hAnsi="Times New Roman" w:cs="Times New Roman"/>
          <w:sz w:val="24"/>
          <w:szCs w:val="24"/>
        </w:rPr>
        <w:t>other Court</w:t>
      </w:r>
      <w:r w:rsidR="0053527C">
        <w:rPr>
          <w:rFonts w:ascii="Times New Roman" w:eastAsia="Times New Roman" w:hAnsi="Times New Roman" w:cs="Times New Roman"/>
          <w:sz w:val="24"/>
          <w:szCs w:val="24"/>
        </w:rPr>
        <w:t>s</w:t>
      </w:r>
      <w:r w:rsidR="00E20782" w:rsidRPr="00B3113B">
        <w:rPr>
          <w:rFonts w:ascii="Times New Roman" w:eastAsia="Times New Roman" w:hAnsi="Times New Roman" w:cs="Times New Roman"/>
          <w:sz w:val="24"/>
          <w:szCs w:val="24"/>
        </w:rPr>
        <w:t xml:space="preserve"> of Appeals</w:t>
      </w:r>
      <w:r w:rsidRPr="00B3113B">
        <w:rPr>
          <w:rFonts w:ascii="Times New Roman" w:eastAsia="Times New Roman" w:hAnsi="Times New Roman" w:cs="Times New Roman"/>
          <w:sz w:val="24"/>
          <w:szCs w:val="24"/>
        </w:rPr>
        <w:t xml:space="preserve">, numerous </w:t>
      </w:r>
      <w:r w:rsidR="00A12FC9" w:rsidRPr="00B3113B">
        <w:rPr>
          <w:rFonts w:ascii="Times New Roman" w:eastAsia="Times New Roman" w:hAnsi="Times New Roman" w:cs="Times New Roman"/>
          <w:sz w:val="24"/>
          <w:szCs w:val="24"/>
        </w:rPr>
        <w:t xml:space="preserve">district courts </w:t>
      </w:r>
      <w:r w:rsidR="00E20782" w:rsidRPr="00B3113B">
        <w:rPr>
          <w:rFonts w:ascii="Times New Roman" w:eastAsia="Times New Roman" w:hAnsi="Times New Roman" w:cs="Times New Roman"/>
          <w:sz w:val="24"/>
          <w:szCs w:val="24"/>
        </w:rPr>
        <w:t xml:space="preserve">have held </w:t>
      </w:r>
      <w:r w:rsidRPr="00B3113B">
        <w:rPr>
          <w:rFonts w:ascii="Times New Roman" w:eastAsia="Times New Roman" w:hAnsi="Times New Roman" w:cs="Times New Roman"/>
          <w:sz w:val="24"/>
          <w:szCs w:val="24"/>
        </w:rPr>
        <w:t xml:space="preserve">that </w:t>
      </w:r>
      <w:r w:rsidR="00E70C64" w:rsidRPr="00B3113B">
        <w:rPr>
          <w:rFonts w:ascii="Times New Roman" w:eastAsia="Times New Roman" w:hAnsi="Times New Roman" w:cs="Times New Roman"/>
          <w:sz w:val="24"/>
          <w:szCs w:val="24"/>
        </w:rPr>
        <w:t>due process limits mandatory detention under</w:t>
      </w:r>
      <w:r w:rsidRPr="00B3113B">
        <w:rPr>
          <w:rFonts w:ascii="Times New Roman" w:eastAsia="Times New Roman" w:hAnsi="Times New Roman" w:cs="Times New Roman"/>
          <w:sz w:val="24"/>
          <w:szCs w:val="24"/>
        </w:rPr>
        <w:t xml:space="preserve"> </w:t>
      </w:r>
      <w:r w:rsidR="00364DEB"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sz w:val="24"/>
          <w:szCs w:val="24"/>
        </w:rPr>
        <w:t xml:space="preserve">1225(b) </w:t>
      </w:r>
      <w:r w:rsidR="00E70C64" w:rsidRPr="00B3113B">
        <w:rPr>
          <w:rFonts w:ascii="Times New Roman" w:eastAsia="Times New Roman" w:hAnsi="Times New Roman" w:cs="Times New Roman"/>
          <w:sz w:val="24"/>
          <w:szCs w:val="24"/>
        </w:rPr>
        <w:t>to a reasonable period</w:t>
      </w:r>
      <w:r w:rsidRPr="00B3113B">
        <w:rPr>
          <w:rFonts w:ascii="Times New Roman" w:eastAsia="Times New Roman" w:hAnsi="Times New Roman" w:cs="Times New Roman"/>
          <w:sz w:val="24"/>
          <w:szCs w:val="24"/>
        </w:rPr>
        <w:t xml:space="preserve">. </w:t>
      </w:r>
      <w:r w:rsidR="00E20782" w:rsidRPr="00B3113B">
        <w:rPr>
          <w:rFonts w:ascii="Times New Roman" w:eastAsia="Times New Roman" w:hAnsi="Times New Roman" w:cs="Times New Roman"/>
          <w:sz w:val="24"/>
          <w:szCs w:val="24"/>
          <w:u w:val="single"/>
        </w:rPr>
        <w:t>See</w:t>
      </w:r>
      <w:r w:rsidR="00E20782" w:rsidRPr="00B3113B">
        <w:rPr>
          <w:rFonts w:ascii="Times New Roman" w:eastAsia="Times New Roman" w:hAnsi="Times New Roman" w:cs="Times New Roman"/>
          <w:sz w:val="24"/>
          <w:szCs w:val="24"/>
        </w:rPr>
        <w:t xml:space="preserve"> </w:t>
      </w:r>
      <w:r w:rsidR="00E20782" w:rsidRPr="00B3113B">
        <w:rPr>
          <w:rFonts w:ascii="Times New Roman" w:hAnsi="Times New Roman" w:cs="Times New Roman"/>
          <w:color w:val="222222"/>
          <w:sz w:val="24"/>
          <w:szCs w:val="24"/>
          <w:u w:val="single"/>
          <w:shd w:val="clear" w:color="auto" w:fill="FFFFFF"/>
        </w:rPr>
        <w:t>e.g.</w:t>
      </w:r>
      <w:r w:rsidR="00E20782" w:rsidRPr="00B3113B">
        <w:rPr>
          <w:rFonts w:ascii="Times New Roman" w:hAnsi="Times New Roman" w:cs="Times New Roman"/>
          <w:color w:val="222222"/>
          <w:sz w:val="24"/>
          <w:szCs w:val="24"/>
          <w:shd w:val="clear" w:color="auto" w:fill="FFFFFF"/>
        </w:rPr>
        <w:t xml:space="preserve">, </w:t>
      </w:r>
      <w:r w:rsidR="00E20782" w:rsidRPr="00B3113B">
        <w:rPr>
          <w:rFonts w:ascii="Times New Roman" w:hAnsi="Times New Roman" w:cs="Times New Roman"/>
          <w:color w:val="222222"/>
          <w:sz w:val="24"/>
          <w:szCs w:val="24"/>
          <w:u w:val="single"/>
          <w:shd w:val="clear" w:color="auto" w:fill="FFFFFF"/>
        </w:rPr>
        <w:t>Marquez Diaz v. Moore</w:t>
      </w:r>
      <w:r w:rsidR="00E20782" w:rsidRPr="00B3113B">
        <w:rPr>
          <w:rFonts w:ascii="Times New Roman" w:hAnsi="Times New Roman" w:cs="Times New Roman"/>
          <w:color w:val="222222"/>
          <w:sz w:val="24"/>
          <w:szCs w:val="24"/>
          <w:shd w:val="clear" w:color="auto" w:fill="FFFFFF"/>
        </w:rPr>
        <w:t xml:space="preserve">, 16-cv-23684-UU (S.D. Fla. March 6, 2017) (adopting report and recommendation of </w:t>
      </w:r>
      <w:r w:rsidR="00574D55" w:rsidRPr="00B3113B">
        <w:rPr>
          <w:rFonts w:ascii="Times New Roman" w:hAnsi="Times New Roman" w:cs="Times New Roman"/>
          <w:color w:val="222222"/>
          <w:sz w:val="24"/>
          <w:szCs w:val="24"/>
          <w:shd w:val="clear" w:color="auto" w:fill="FFFFFF"/>
        </w:rPr>
        <w:t>Mag.</w:t>
      </w:r>
      <w:r w:rsidR="00E20782" w:rsidRPr="00B3113B">
        <w:rPr>
          <w:rFonts w:ascii="Times New Roman" w:hAnsi="Times New Roman" w:cs="Times New Roman"/>
          <w:color w:val="222222"/>
          <w:sz w:val="24"/>
          <w:szCs w:val="24"/>
          <w:shd w:val="clear" w:color="auto" w:fill="FFFFFF"/>
        </w:rPr>
        <w:t xml:space="preserve"> Otazo-Reyes); </w:t>
      </w:r>
      <w:r w:rsidRPr="00B3113B">
        <w:rPr>
          <w:rFonts w:ascii="Times New Roman" w:hAnsi="Times New Roman" w:cs="Times New Roman"/>
          <w:color w:val="222222"/>
          <w:sz w:val="24"/>
          <w:szCs w:val="24"/>
          <w:u w:val="single"/>
          <w:shd w:val="clear" w:color="auto" w:fill="FFFFFF"/>
        </w:rPr>
        <w:t>Ahad v. Lowe</w:t>
      </w:r>
      <w:r w:rsidRPr="00B3113B">
        <w:rPr>
          <w:rFonts w:ascii="Times New Roman" w:hAnsi="Times New Roman" w:cs="Times New Roman"/>
          <w:color w:val="222222"/>
          <w:sz w:val="24"/>
          <w:szCs w:val="24"/>
          <w:shd w:val="clear" w:color="auto" w:fill="FFFFFF"/>
        </w:rPr>
        <w:t xml:space="preserve">, 2017 WL 66829 (M.D. Pa. Jan. 6, 2017); </w:t>
      </w:r>
      <w:r w:rsidR="00574D55" w:rsidRPr="00B3113B">
        <w:rPr>
          <w:rFonts w:ascii="Times New Roman" w:hAnsi="Times New Roman" w:cs="Times New Roman"/>
          <w:color w:val="222222"/>
          <w:sz w:val="24"/>
          <w:szCs w:val="24"/>
          <w:u w:val="single"/>
          <w:shd w:val="clear" w:color="auto" w:fill="FFFFFF"/>
        </w:rPr>
        <w:t>Ricketts v. Simonse</w:t>
      </w:r>
      <w:r w:rsidR="00574D55" w:rsidRPr="00B3113B">
        <w:rPr>
          <w:rFonts w:ascii="Times New Roman" w:hAnsi="Times New Roman" w:cs="Times New Roman"/>
          <w:color w:val="222222"/>
          <w:sz w:val="24"/>
          <w:szCs w:val="24"/>
          <w:shd w:val="clear" w:color="auto" w:fill="FFFFFF"/>
        </w:rPr>
        <w:t xml:space="preserve">, 2016 WL 7335675 (S.D.N.Y. Dec. 16, 2016); </w:t>
      </w:r>
      <w:r w:rsidRPr="00B3113B">
        <w:rPr>
          <w:rFonts w:ascii="Times New Roman" w:eastAsia="Times New Roman" w:hAnsi="Times New Roman" w:cs="Times New Roman"/>
          <w:sz w:val="24"/>
          <w:szCs w:val="24"/>
          <w:u w:val="single"/>
        </w:rPr>
        <w:t>Gregorio-Chacon v. Lynch</w:t>
      </w:r>
      <w:r w:rsidR="00F407C1" w:rsidRPr="00B3113B">
        <w:rPr>
          <w:rFonts w:ascii="Times New Roman" w:eastAsia="Times New Roman" w:hAnsi="Times New Roman" w:cs="Times New Roman"/>
          <w:sz w:val="24"/>
          <w:szCs w:val="24"/>
        </w:rPr>
        <w:t xml:space="preserve">, 2016 WL 6208264 </w:t>
      </w:r>
      <w:r w:rsidRPr="00B3113B">
        <w:rPr>
          <w:rFonts w:ascii="Times New Roman" w:eastAsia="Times New Roman" w:hAnsi="Times New Roman" w:cs="Times New Roman"/>
          <w:sz w:val="24"/>
          <w:szCs w:val="24"/>
        </w:rPr>
        <w:t xml:space="preserve">(D.N.J. Oct. 24, 2016); </w:t>
      </w:r>
      <w:r w:rsidRPr="00B3113B">
        <w:rPr>
          <w:rFonts w:ascii="Times New Roman" w:hAnsi="Times New Roman" w:cs="Times New Roman"/>
          <w:color w:val="222222"/>
          <w:sz w:val="24"/>
          <w:szCs w:val="24"/>
          <w:u w:val="single"/>
          <w:shd w:val="clear" w:color="auto" w:fill="FFFFFF"/>
        </w:rPr>
        <w:t>Damus v. Tsoukaris</w:t>
      </w:r>
      <w:r w:rsidR="00E96C21" w:rsidRPr="00B3113B">
        <w:rPr>
          <w:rFonts w:ascii="Times New Roman" w:hAnsi="Times New Roman" w:cs="Times New Roman"/>
          <w:color w:val="222222"/>
          <w:sz w:val="24"/>
          <w:szCs w:val="24"/>
          <w:shd w:val="clear" w:color="auto" w:fill="FFFFFF"/>
        </w:rPr>
        <w:t>, 2016 WL 4203816</w:t>
      </w:r>
      <w:r w:rsidRPr="00B3113B">
        <w:rPr>
          <w:rFonts w:ascii="Times New Roman" w:hAnsi="Times New Roman" w:cs="Times New Roman"/>
          <w:color w:val="222222"/>
          <w:sz w:val="24"/>
          <w:szCs w:val="24"/>
          <w:shd w:val="clear" w:color="auto" w:fill="FFFFFF"/>
        </w:rPr>
        <w:t xml:space="preserve"> (D.N.J. Aug. 8, 2016); </w:t>
      </w:r>
      <w:r w:rsidR="00574D55" w:rsidRPr="00B3113B">
        <w:rPr>
          <w:rFonts w:ascii="Times New Roman" w:hAnsi="Times New Roman" w:cs="Times New Roman"/>
          <w:color w:val="222222"/>
          <w:sz w:val="24"/>
          <w:szCs w:val="24"/>
          <w:u w:val="single"/>
          <w:shd w:val="clear" w:color="auto" w:fill="FFFFFF"/>
        </w:rPr>
        <w:t>Saleem v. Shanahan</w:t>
      </w:r>
      <w:r w:rsidR="00574D55" w:rsidRPr="00B3113B">
        <w:rPr>
          <w:rFonts w:ascii="Times New Roman" w:hAnsi="Times New Roman" w:cs="Times New Roman"/>
          <w:color w:val="222222"/>
          <w:sz w:val="24"/>
          <w:szCs w:val="24"/>
          <w:shd w:val="clear" w:color="auto" w:fill="FFFFFF"/>
        </w:rPr>
        <w:t xml:space="preserve">, 2016 WL 4435246 (S.D.N.Y. Aug. 22, 2016); </w:t>
      </w:r>
      <w:r w:rsidR="00574D55" w:rsidRPr="00B3113B">
        <w:rPr>
          <w:rFonts w:ascii="Times New Roman" w:hAnsi="Times New Roman" w:cs="Times New Roman"/>
          <w:color w:val="222222"/>
          <w:sz w:val="24"/>
          <w:szCs w:val="24"/>
          <w:u w:val="single"/>
          <w:shd w:val="clear" w:color="auto" w:fill="FFFFFF"/>
        </w:rPr>
        <w:t>Arias v. Aviles</w:t>
      </w:r>
      <w:r w:rsidR="00574D55" w:rsidRPr="00B3113B">
        <w:rPr>
          <w:rFonts w:ascii="Times New Roman" w:hAnsi="Times New Roman" w:cs="Times New Roman"/>
          <w:color w:val="222222"/>
          <w:sz w:val="24"/>
          <w:szCs w:val="24"/>
          <w:shd w:val="clear" w:color="auto" w:fill="FFFFFF"/>
        </w:rPr>
        <w:t xml:space="preserve">, 2016 WL 3906738 (S.D.N.Y. July 14, 2016); </w:t>
      </w:r>
      <w:r w:rsidR="00574D55" w:rsidRPr="00B3113B">
        <w:rPr>
          <w:rFonts w:ascii="Times New Roman" w:hAnsi="Times New Roman" w:cs="Times New Roman"/>
          <w:color w:val="222222"/>
          <w:sz w:val="24"/>
          <w:szCs w:val="24"/>
          <w:u w:val="single"/>
          <w:shd w:val="clear" w:color="auto" w:fill="FFFFFF"/>
        </w:rPr>
        <w:t>Maldonado v. Macias</w:t>
      </w:r>
      <w:r w:rsidR="00574D55" w:rsidRPr="00B3113B">
        <w:rPr>
          <w:rFonts w:ascii="Times New Roman" w:hAnsi="Times New Roman" w:cs="Times New Roman"/>
          <w:color w:val="222222"/>
          <w:sz w:val="24"/>
          <w:szCs w:val="24"/>
          <w:shd w:val="clear" w:color="auto" w:fill="FFFFFF"/>
        </w:rPr>
        <w:t xml:space="preserve">, 150 F.Supp.3d 788 (W.D. Tex. 2015); </w:t>
      </w:r>
      <w:r w:rsidRPr="00B3113B">
        <w:rPr>
          <w:rFonts w:ascii="Times New Roman" w:hAnsi="Times New Roman" w:cs="Times New Roman"/>
          <w:iCs/>
          <w:color w:val="222222"/>
          <w:sz w:val="24"/>
          <w:szCs w:val="24"/>
          <w:u w:val="single"/>
          <w:shd w:val="clear" w:color="auto" w:fill="FFFFFF"/>
        </w:rPr>
        <w:t>Bautista v. Sabol</w:t>
      </w:r>
      <w:r w:rsidRPr="00B3113B">
        <w:rPr>
          <w:rFonts w:ascii="Times New Roman" w:hAnsi="Times New Roman" w:cs="Times New Roman"/>
          <w:color w:val="222222"/>
          <w:sz w:val="24"/>
          <w:szCs w:val="24"/>
          <w:shd w:val="clear" w:color="auto" w:fill="FFFFFF"/>
        </w:rPr>
        <w:t xml:space="preserve">, 862 F. Supp. 2d 375, 377 (M.D. Pa. 2012). </w:t>
      </w:r>
    </w:p>
    <w:p w14:paraId="5FA13A4D" w14:textId="390CB66B" w:rsidR="00445641" w:rsidRPr="00B3113B" w:rsidRDefault="008B1A57" w:rsidP="00865700">
      <w:pPr>
        <w:pStyle w:val="ListParagraph"/>
        <w:numPr>
          <w:ilvl w:val="0"/>
          <w:numId w:val="32"/>
        </w:numPr>
        <w:spacing w:line="480" w:lineRule="auto"/>
        <w:ind w:left="0" w:firstLine="0"/>
        <w:rPr>
          <w:rFonts w:ascii="Times New Roman" w:hAnsi="Times New Roman" w:cs="Times New Roman"/>
          <w:color w:val="222222"/>
          <w:sz w:val="24"/>
          <w:szCs w:val="24"/>
          <w:shd w:val="clear" w:color="auto" w:fill="FFFFFF"/>
        </w:rPr>
      </w:pPr>
      <w:r w:rsidRPr="00B3113B">
        <w:rPr>
          <w:rFonts w:ascii="Times New Roman" w:hAnsi="Times New Roman" w:cs="Times New Roman"/>
          <w:color w:val="222222"/>
          <w:sz w:val="24"/>
          <w:szCs w:val="24"/>
          <w:shd w:val="clear" w:color="auto" w:fill="FFFFFF"/>
        </w:rPr>
        <w:lastRenderedPageBreak/>
        <w:t xml:space="preserve">The </w:t>
      </w:r>
      <w:r w:rsidR="007D604A" w:rsidRPr="00B3113B">
        <w:rPr>
          <w:rFonts w:ascii="Times New Roman" w:hAnsi="Times New Roman" w:cs="Times New Roman"/>
          <w:color w:val="222222"/>
          <w:sz w:val="24"/>
          <w:szCs w:val="24"/>
          <w:shd w:val="clear" w:color="auto" w:fill="FFFFFF"/>
        </w:rPr>
        <w:t>ability to apply for</w:t>
      </w:r>
      <w:r w:rsidRPr="00B3113B">
        <w:rPr>
          <w:rFonts w:ascii="Times New Roman" w:hAnsi="Times New Roman" w:cs="Times New Roman"/>
          <w:color w:val="222222"/>
          <w:sz w:val="24"/>
          <w:szCs w:val="24"/>
          <w:shd w:val="clear" w:color="auto" w:fill="FFFFFF"/>
        </w:rPr>
        <w:t xml:space="preserve"> </w:t>
      </w:r>
      <w:r w:rsidRPr="00B3113B">
        <w:rPr>
          <w:rFonts w:ascii="Times New Roman" w:hAnsi="Times New Roman" w:cs="Times New Roman"/>
          <w:sz w:val="24"/>
          <w:szCs w:val="24"/>
        </w:rPr>
        <w:t xml:space="preserve">humanitarian parole under 8 U.S.C. 1182(d)(5)(A) </w:t>
      </w:r>
      <w:r w:rsidRPr="00B3113B">
        <w:rPr>
          <w:rFonts w:ascii="Times New Roman" w:eastAsia="Times New Roman" w:hAnsi="Times New Roman" w:cs="Times New Roman"/>
          <w:sz w:val="24"/>
          <w:szCs w:val="24"/>
        </w:rPr>
        <w:t xml:space="preserve">does not </w:t>
      </w:r>
      <w:r w:rsidR="00A53F69" w:rsidRPr="00B3113B">
        <w:rPr>
          <w:rFonts w:ascii="Times New Roman" w:eastAsia="Times New Roman" w:hAnsi="Times New Roman" w:cs="Times New Roman"/>
          <w:sz w:val="24"/>
          <w:szCs w:val="24"/>
        </w:rPr>
        <w:t>provide</w:t>
      </w:r>
      <w:r w:rsidRPr="00B3113B">
        <w:rPr>
          <w:rFonts w:ascii="Times New Roman" w:eastAsia="Times New Roman" w:hAnsi="Times New Roman" w:cs="Times New Roman"/>
          <w:sz w:val="24"/>
          <w:szCs w:val="24"/>
        </w:rPr>
        <w:t xml:space="preserve"> due process</w:t>
      </w:r>
      <w:r w:rsidR="00A53F69" w:rsidRPr="00B3113B">
        <w:rPr>
          <w:rFonts w:ascii="Times New Roman" w:eastAsia="Times New Roman" w:hAnsi="Times New Roman" w:cs="Times New Roman"/>
          <w:sz w:val="24"/>
          <w:szCs w:val="24"/>
        </w:rPr>
        <w:t xml:space="preserve"> for noncitizens detained </w:t>
      </w:r>
      <w:r w:rsidR="00A53F69" w:rsidRPr="00B3113B">
        <w:rPr>
          <w:rFonts w:ascii="Times New Roman" w:hAnsi="Times New Roman" w:cs="Times New Roman"/>
          <w:sz w:val="24"/>
          <w:szCs w:val="24"/>
        </w:rPr>
        <w:t xml:space="preserve">under </w:t>
      </w:r>
      <w:r w:rsidR="00A53F69" w:rsidRPr="00B3113B">
        <w:rPr>
          <w:rFonts w:ascii="Times New Roman" w:eastAsia="Times New Roman" w:hAnsi="Times New Roman" w:cs="Times New Roman"/>
          <w:sz w:val="24"/>
          <w:szCs w:val="24"/>
        </w:rPr>
        <w:t>§ 1225(b)</w:t>
      </w:r>
      <w:r w:rsidRPr="00B3113B">
        <w:rPr>
          <w:rFonts w:ascii="Times New Roman" w:eastAsia="Times New Roman" w:hAnsi="Times New Roman" w:cs="Times New Roman"/>
          <w:sz w:val="24"/>
          <w:szCs w:val="24"/>
        </w:rPr>
        <w:t>.</w:t>
      </w:r>
      <w:r w:rsidR="00445641" w:rsidRPr="00B3113B">
        <w:rPr>
          <w:rFonts w:ascii="Times New Roman" w:eastAsia="Times New Roman" w:hAnsi="Times New Roman" w:cs="Times New Roman"/>
          <w:sz w:val="24"/>
          <w:szCs w:val="24"/>
        </w:rPr>
        <w:t xml:space="preserve"> </w:t>
      </w:r>
      <w:r w:rsidR="00C47590">
        <w:rPr>
          <w:rFonts w:ascii="Times New Roman" w:eastAsia="Times New Roman" w:hAnsi="Times New Roman" w:cs="Times New Roman"/>
          <w:sz w:val="24"/>
          <w:szCs w:val="24"/>
        </w:rPr>
        <w:t>P</w:t>
      </w:r>
      <w:bookmarkStart w:id="5" w:name="_GoBack"/>
      <w:bookmarkEnd w:id="5"/>
      <w:r w:rsidR="00445641" w:rsidRPr="00B3113B">
        <w:rPr>
          <w:rFonts w:ascii="Times New Roman" w:eastAsia="Times New Roman" w:hAnsi="Times New Roman" w:cs="Times New Roman"/>
          <w:sz w:val="24"/>
          <w:szCs w:val="24"/>
        </w:rPr>
        <w:t xml:space="preserve">arole does not provide a neutral forum to contest the necessity of ongoing detention. Instead it is a purely discretionary process, administered by the jailer. Neither the detained noncitizen nor counsel are provided an in-person hearing to contest facts leading to the parole decision. And no review of that decision is available. </w:t>
      </w:r>
      <w:r w:rsidR="00445641" w:rsidRPr="00B3113B">
        <w:rPr>
          <w:rFonts w:ascii="Times New Roman" w:eastAsia="Times New Roman" w:hAnsi="Times New Roman" w:cs="Times New Roman"/>
          <w:sz w:val="24"/>
          <w:szCs w:val="24"/>
          <w:u w:val="single"/>
        </w:rPr>
        <w:t>See</w:t>
      </w:r>
      <w:r w:rsidR="00445641" w:rsidRPr="00B3113B">
        <w:rPr>
          <w:rFonts w:ascii="Times New Roman" w:eastAsia="Times New Roman" w:hAnsi="Times New Roman" w:cs="Times New Roman"/>
          <w:sz w:val="24"/>
          <w:szCs w:val="24"/>
        </w:rPr>
        <w:t xml:space="preserve"> </w:t>
      </w:r>
      <w:r w:rsidR="00445641" w:rsidRPr="00B3113B">
        <w:rPr>
          <w:rFonts w:ascii="Times New Roman" w:eastAsia="Times New Roman" w:hAnsi="Times New Roman" w:cs="Times New Roman"/>
          <w:sz w:val="24"/>
          <w:szCs w:val="24"/>
          <w:u w:val="single"/>
        </w:rPr>
        <w:t>Rodriguez v. Robbins</w:t>
      </w:r>
      <w:r w:rsidR="00445641" w:rsidRPr="00B3113B">
        <w:rPr>
          <w:rFonts w:ascii="Times New Roman" w:eastAsia="Times New Roman" w:hAnsi="Times New Roman" w:cs="Times New Roman"/>
          <w:sz w:val="24"/>
          <w:szCs w:val="24"/>
        </w:rPr>
        <w:t>, 715 F.3d 1127, 1144 (9th Cir. 2013) (describing parole process)</w:t>
      </w:r>
      <w:r w:rsidR="007D604A" w:rsidRPr="00B3113B">
        <w:rPr>
          <w:rFonts w:ascii="Times New Roman" w:eastAsia="Times New Roman" w:hAnsi="Times New Roman" w:cs="Times New Roman"/>
          <w:sz w:val="24"/>
          <w:szCs w:val="24"/>
        </w:rPr>
        <w:t xml:space="preserve">. </w:t>
      </w:r>
    </w:p>
    <w:p w14:paraId="545B9A32" w14:textId="77777777" w:rsidR="00BD3887" w:rsidRPr="00B3113B" w:rsidRDefault="007D604A" w:rsidP="007D604A">
      <w:pPr>
        <w:pStyle w:val="ListParagraph"/>
        <w:numPr>
          <w:ilvl w:val="0"/>
          <w:numId w:val="32"/>
        </w:numPr>
        <w:spacing w:line="480" w:lineRule="auto"/>
        <w:ind w:left="0" w:firstLine="0"/>
        <w:rPr>
          <w:rFonts w:ascii="Times New Roman" w:hAnsi="Times New Roman" w:cs="Times New Roman"/>
          <w:color w:val="222222"/>
          <w:sz w:val="24"/>
          <w:szCs w:val="24"/>
          <w:shd w:val="clear" w:color="auto" w:fill="FFFFFF"/>
        </w:rPr>
      </w:pPr>
      <w:r w:rsidRPr="00B3113B">
        <w:rPr>
          <w:rFonts w:ascii="Times New Roman" w:hAnsi="Times New Roman" w:cs="Times New Roman"/>
          <w:color w:val="222222"/>
          <w:sz w:val="24"/>
          <w:szCs w:val="24"/>
          <w:shd w:val="clear" w:color="auto" w:fill="FFFFFF"/>
        </w:rPr>
        <w:t>Moreo</w:t>
      </w:r>
      <w:r w:rsidR="000A4FD2" w:rsidRPr="00B3113B">
        <w:rPr>
          <w:rFonts w:ascii="Times New Roman" w:hAnsi="Times New Roman" w:cs="Times New Roman"/>
          <w:color w:val="222222"/>
          <w:sz w:val="24"/>
          <w:szCs w:val="24"/>
          <w:shd w:val="clear" w:color="auto" w:fill="FFFFFF"/>
        </w:rPr>
        <w:t>v</w:t>
      </w:r>
      <w:r w:rsidRPr="00B3113B">
        <w:rPr>
          <w:rFonts w:ascii="Times New Roman" w:hAnsi="Times New Roman" w:cs="Times New Roman"/>
          <w:color w:val="222222"/>
          <w:sz w:val="24"/>
          <w:szCs w:val="24"/>
          <w:shd w:val="clear" w:color="auto" w:fill="FFFFFF"/>
        </w:rPr>
        <w:t>er, release on parole is only available for “urgent humanitarian reasons or significant public benefit,” 8 U.S.C. § 1182(d)(5)(A); </w:t>
      </w:r>
      <w:r w:rsidRPr="00B3113B">
        <w:rPr>
          <w:rFonts w:ascii="Times New Roman" w:hAnsi="Times New Roman" w:cs="Times New Roman"/>
          <w:iCs/>
          <w:color w:val="222222"/>
          <w:sz w:val="24"/>
          <w:szCs w:val="24"/>
          <w:u w:val="single"/>
          <w:shd w:val="clear" w:color="auto" w:fill="FFFFFF"/>
        </w:rPr>
        <w:t>see also</w:t>
      </w:r>
      <w:r w:rsidRPr="00B3113B">
        <w:rPr>
          <w:rFonts w:ascii="Times New Roman" w:hAnsi="Times New Roman" w:cs="Times New Roman"/>
          <w:color w:val="222222"/>
          <w:sz w:val="24"/>
          <w:szCs w:val="24"/>
          <w:shd w:val="clear" w:color="auto" w:fill="FFFFFF"/>
        </w:rPr>
        <w:t xml:space="preserve"> 8 C.F.R. § 212.5(b). Neither of those criteria evaluate </w:t>
      </w:r>
      <w:r w:rsidR="009E0C67" w:rsidRPr="00B3113B">
        <w:rPr>
          <w:rFonts w:ascii="Times New Roman" w:hAnsi="Times New Roman" w:cs="Times New Roman"/>
          <w:color w:val="222222"/>
          <w:sz w:val="24"/>
          <w:szCs w:val="24"/>
          <w:shd w:val="clear" w:color="auto" w:fill="FFFFFF"/>
        </w:rPr>
        <w:t xml:space="preserve">the constitutionally permissible rationales for </w:t>
      </w:r>
      <w:r w:rsidR="00B7601A" w:rsidRPr="00B3113B">
        <w:rPr>
          <w:rFonts w:ascii="Times New Roman" w:hAnsi="Times New Roman" w:cs="Times New Roman"/>
          <w:color w:val="222222"/>
          <w:sz w:val="24"/>
          <w:szCs w:val="24"/>
          <w:shd w:val="clear" w:color="auto" w:fill="FFFFFF"/>
        </w:rPr>
        <w:t xml:space="preserve">continued, prolonged </w:t>
      </w:r>
      <w:r w:rsidR="009E0C67" w:rsidRPr="00B3113B">
        <w:rPr>
          <w:rFonts w:ascii="Times New Roman" w:hAnsi="Times New Roman" w:cs="Times New Roman"/>
          <w:color w:val="222222"/>
          <w:sz w:val="24"/>
          <w:szCs w:val="24"/>
          <w:shd w:val="clear" w:color="auto" w:fill="FFFFFF"/>
        </w:rPr>
        <w:t xml:space="preserve">detention during removal proceedings: </w:t>
      </w:r>
      <w:r w:rsidRPr="00B3113B">
        <w:rPr>
          <w:rFonts w:ascii="Times New Roman" w:hAnsi="Times New Roman" w:cs="Times New Roman"/>
          <w:color w:val="222222"/>
          <w:sz w:val="24"/>
          <w:szCs w:val="24"/>
          <w:shd w:val="clear" w:color="auto" w:fill="FFFFFF"/>
        </w:rPr>
        <w:t>whether the detained noncitizen is a flight risk or danger to her community</w:t>
      </w:r>
      <w:r w:rsidR="009E0C67" w:rsidRPr="00B3113B">
        <w:rPr>
          <w:rFonts w:ascii="Times New Roman" w:hAnsi="Times New Roman" w:cs="Times New Roman"/>
          <w:color w:val="222222"/>
          <w:sz w:val="24"/>
          <w:szCs w:val="24"/>
          <w:shd w:val="clear" w:color="auto" w:fill="FFFFFF"/>
        </w:rPr>
        <w:t>.</w:t>
      </w:r>
      <w:r w:rsidRPr="00B3113B">
        <w:rPr>
          <w:rFonts w:ascii="Times New Roman" w:hAnsi="Times New Roman" w:cs="Times New Roman"/>
          <w:color w:val="222222"/>
          <w:sz w:val="24"/>
          <w:szCs w:val="24"/>
          <w:shd w:val="clear" w:color="auto" w:fill="FFFFFF"/>
        </w:rPr>
        <w:t xml:space="preserve"> </w:t>
      </w:r>
      <w:r w:rsidRPr="00B3113B">
        <w:rPr>
          <w:rFonts w:ascii="Times New Roman" w:hAnsi="Times New Roman" w:cs="Times New Roman"/>
          <w:color w:val="222222"/>
          <w:sz w:val="24"/>
          <w:szCs w:val="24"/>
          <w:u w:val="single"/>
          <w:shd w:val="clear" w:color="auto" w:fill="FFFFFF"/>
        </w:rPr>
        <w:t>See</w:t>
      </w:r>
      <w:r w:rsidRPr="00B3113B">
        <w:rPr>
          <w:rFonts w:ascii="Times New Roman" w:hAnsi="Times New Roman" w:cs="Times New Roman"/>
          <w:color w:val="222222"/>
          <w:sz w:val="24"/>
          <w:szCs w:val="24"/>
          <w:shd w:val="clear" w:color="auto" w:fill="FFFFFF"/>
        </w:rPr>
        <w:t xml:space="preserve"> </w:t>
      </w:r>
      <w:r w:rsidRPr="00B3113B">
        <w:rPr>
          <w:rFonts w:ascii="Times New Roman" w:eastAsia="Times New Roman" w:hAnsi="Times New Roman" w:cs="Times New Roman"/>
          <w:sz w:val="24"/>
          <w:szCs w:val="24"/>
          <w:u w:val="single"/>
        </w:rPr>
        <w:t>R.I.L-R v. Johnson</w:t>
      </w:r>
      <w:r w:rsidRPr="00B3113B">
        <w:rPr>
          <w:rFonts w:ascii="Times New Roman" w:eastAsia="Times New Roman" w:hAnsi="Times New Roman" w:cs="Times New Roman"/>
          <w:sz w:val="24"/>
          <w:szCs w:val="24"/>
        </w:rPr>
        <w:t xml:space="preserve">, 80 F. Supp. 3d 164, 188 (D.D.C. 2015) (“The </w:t>
      </w:r>
      <w:r w:rsidRPr="00B3113B">
        <w:rPr>
          <w:rFonts w:ascii="Times New Roman" w:eastAsia="Times New Roman" w:hAnsi="Times New Roman" w:cs="Times New Roman"/>
          <w:iCs/>
          <w:sz w:val="24"/>
          <w:szCs w:val="24"/>
          <w:u w:val="single"/>
        </w:rPr>
        <w:t>Zadvydas</w:t>
      </w:r>
      <w:r w:rsidRPr="00B3113B">
        <w:rPr>
          <w:rFonts w:ascii="Times New Roman" w:eastAsia="Times New Roman" w:hAnsi="Times New Roman" w:cs="Times New Roman"/>
          <w:sz w:val="24"/>
          <w:szCs w:val="24"/>
        </w:rPr>
        <w:t xml:space="preserve"> Court clearly identified a pair of interests that can, under certain circumstances, suffice to justify the detention of noncitizens awaiting immigration proceedings: ‘preventing flight’ and ‘protecting the community’ from aliens found to be ‘specially dangerous.’”) (citing </w:t>
      </w:r>
      <w:r w:rsidRPr="00B3113B">
        <w:rPr>
          <w:rFonts w:ascii="Times New Roman" w:eastAsia="Times New Roman" w:hAnsi="Times New Roman" w:cs="Times New Roman"/>
          <w:sz w:val="24"/>
          <w:szCs w:val="24"/>
          <w:u w:val="single"/>
        </w:rPr>
        <w:t>Zadvydas v. Davis</w:t>
      </w:r>
      <w:r w:rsidRPr="00B3113B">
        <w:rPr>
          <w:rFonts w:ascii="Times New Roman" w:eastAsia="Times New Roman" w:hAnsi="Times New Roman" w:cs="Times New Roman"/>
          <w:sz w:val="24"/>
          <w:szCs w:val="24"/>
        </w:rPr>
        <w:t>, 533 U.S. at 690–92)).</w:t>
      </w:r>
    </w:p>
    <w:p w14:paraId="48C37C88" w14:textId="262F2025" w:rsidR="00A53F69" w:rsidRPr="00B3113B" w:rsidRDefault="00740F71" w:rsidP="007D604A">
      <w:pPr>
        <w:pStyle w:val="ListParagraph"/>
        <w:numPr>
          <w:ilvl w:val="0"/>
          <w:numId w:val="32"/>
        </w:numPr>
        <w:spacing w:line="480" w:lineRule="auto"/>
        <w:ind w:left="0" w:firstLine="0"/>
        <w:rPr>
          <w:rFonts w:ascii="Times New Roman" w:hAnsi="Times New Roman" w:cs="Times New Roman"/>
          <w:color w:val="222222"/>
          <w:sz w:val="24"/>
          <w:szCs w:val="24"/>
          <w:shd w:val="clear" w:color="auto" w:fill="FFFFFF"/>
        </w:rPr>
      </w:pPr>
      <w:r w:rsidRPr="00B3113B">
        <w:rPr>
          <w:rFonts w:ascii="Times New Roman" w:eastAsia="Times New Roman" w:hAnsi="Times New Roman" w:cs="Times New Roman"/>
          <w:sz w:val="24"/>
          <w:szCs w:val="24"/>
        </w:rPr>
        <w:t>Finally</w:t>
      </w:r>
      <w:r w:rsidR="00BD3887" w:rsidRPr="00B3113B">
        <w:rPr>
          <w:rFonts w:ascii="Times New Roman" w:eastAsia="Times New Roman" w:hAnsi="Times New Roman" w:cs="Times New Roman"/>
          <w:sz w:val="24"/>
          <w:szCs w:val="24"/>
        </w:rPr>
        <w:t xml:space="preserve">, parole </w:t>
      </w:r>
      <w:r w:rsidRPr="00B3113B">
        <w:rPr>
          <w:rFonts w:ascii="Times New Roman" w:eastAsia="Times New Roman" w:hAnsi="Times New Roman" w:cs="Times New Roman"/>
          <w:sz w:val="24"/>
          <w:szCs w:val="24"/>
        </w:rPr>
        <w:t>was</w:t>
      </w:r>
      <w:r w:rsidR="00BD3887" w:rsidRPr="00B3113B">
        <w:rPr>
          <w:rFonts w:ascii="Times New Roman" w:eastAsia="Times New Roman" w:hAnsi="Times New Roman" w:cs="Times New Roman"/>
          <w:sz w:val="24"/>
          <w:szCs w:val="24"/>
        </w:rPr>
        <w:t xml:space="preserve"> also available to inadmissible noncitizens </w:t>
      </w:r>
      <w:r w:rsidRPr="00B3113B">
        <w:rPr>
          <w:rFonts w:ascii="Times New Roman" w:eastAsia="Times New Roman" w:hAnsi="Times New Roman" w:cs="Times New Roman"/>
          <w:sz w:val="24"/>
          <w:szCs w:val="24"/>
        </w:rPr>
        <w:t>who challenged prolonged detention</w:t>
      </w:r>
      <w:r w:rsidR="00BD3887" w:rsidRPr="00B3113B">
        <w:rPr>
          <w:rFonts w:ascii="Times New Roman" w:eastAsia="Times New Roman" w:hAnsi="Times New Roman" w:cs="Times New Roman"/>
          <w:sz w:val="24"/>
          <w:szCs w:val="24"/>
        </w:rPr>
        <w:t xml:space="preserve"> under § 1226(c). Yet every Court of Appeals to consider § 1226(c) has nonetheless ruled it limited to a reasonable period by the Due Process Clause.</w:t>
      </w:r>
      <w:r w:rsidR="00BD3887" w:rsidRPr="00B3113B">
        <w:rPr>
          <w:rFonts w:ascii="Times New Roman" w:hAnsi="Times New Roman" w:cs="Times New Roman"/>
          <w:color w:val="222222"/>
          <w:sz w:val="24"/>
          <w:szCs w:val="24"/>
          <w:shd w:val="clear" w:color="auto" w:fill="FFFFFF"/>
        </w:rPr>
        <w:t xml:space="preserve"> </w:t>
      </w:r>
      <w:r w:rsidR="00BD3887" w:rsidRPr="00B3113B">
        <w:rPr>
          <w:rFonts w:ascii="Times New Roman" w:eastAsia="Times New Roman" w:hAnsi="Times New Roman" w:cs="Times New Roman"/>
          <w:sz w:val="24"/>
          <w:szCs w:val="24"/>
        </w:rPr>
        <w:t>The ability to apply for parole is therefore an inadequate substitute for due process.</w:t>
      </w:r>
      <w:r w:rsidR="007D604A" w:rsidRPr="00B3113B">
        <w:rPr>
          <w:rFonts w:ascii="Times New Roman" w:eastAsia="Times New Roman" w:hAnsi="Times New Roman" w:cs="Times New Roman"/>
          <w:sz w:val="24"/>
          <w:szCs w:val="24"/>
        </w:rPr>
        <w:t xml:space="preserve"> </w:t>
      </w:r>
    </w:p>
    <w:p w14:paraId="4429E33B" w14:textId="61082AA1" w:rsidR="007D604A" w:rsidRPr="00B3113B" w:rsidRDefault="00F15728" w:rsidP="00AA5C5F">
      <w:pPr>
        <w:pStyle w:val="ListParagraph"/>
        <w:numPr>
          <w:ilvl w:val="0"/>
          <w:numId w:val="32"/>
        </w:numPr>
        <w:spacing w:line="480" w:lineRule="auto"/>
        <w:ind w:left="0" w:firstLine="0"/>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etitioner</w:t>
      </w:r>
      <w:r>
        <w:rPr>
          <w:rFonts w:ascii="Times New Roman" w:eastAsia="Times New Roman" w:hAnsi="Times New Roman" w:cs="Times New Roman"/>
          <w:sz w:val="24"/>
          <w:szCs w:val="24"/>
        </w:rPr>
        <w:t>’s</w:t>
      </w:r>
      <w:r w:rsidRPr="00B3113B">
        <w:rPr>
          <w:rFonts w:ascii="Times New Roman" w:eastAsia="Times New Roman" w:hAnsi="Times New Roman" w:cs="Times New Roman"/>
          <w:sz w:val="24"/>
          <w:szCs w:val="24"/>
        </w:rPr>
        <w:t xml:space="preserve"> </w:t>
      </w:r>
      <w:r w:rsidR="007D604A" w:rsidRPr="00B3113B">
        <w:rPr>
          <w:rFonts w:ascii="Times New Roman" w:eastAsia="Times New Roman" w:hAnsi="Times New Roman" w:cs="Times New Roman"/>
          <w:sz w:val="24"/>
          <w:szCs w:val="24"/>
        </w:rPr>
        <w:t xml:space="preserve">prolonged, indefinite detention under § 1225(b) violates the Fifth Amendment by depriving </w:t>
      </w:r>
      <w:r>
        <w:rPr>
          <w:rFonts w:ascii="Times New Roman" w:eastAsia="Times New Roman" w:hAnsi="Times New Roman" w:cs="Times New Roman"/>
          <w:sz w:val="24"/>
          <w:szCs w:val="24"/>
        </w:rPr>
        <w:t>petitioner</w:t>
      </w:r>
      <w:r w:rsidRPr="00B3113B">
        <w:rPr>
          <w:rFonts w:ascii="Times New Roman" w:eastAsia="Times New Roman" w:hAnsi="Times New Roman" w:cs="Times New Roman"/>
          <w:sz w:val="24"/>
          <w:szCs w:val="24"/>
        </w:rPr>
        <w:t xml:space="preserve"> </w:t>
      </w:r>
      <w:r w:rsidR="007D604A" w:rsidRPr="00B3113B">
        <w:rPr>
          <w:rFonts w:ascii="Times New Roman" w:eastAsia="Times New Roman" w:hAnsi="Times New Roman" w:cs="Times New Roman"/>
          <w:sz w:val="24"/>
          <w:szCs w:val="24"/>
        </w:rPr>
        <w:t xml:space="preserve">of liberty without due process of law. This Court </w:t>
      </w:r>
      <w:r w:rsidR="007D604A" w:rsidRPr="00B3113B">
        <w:rPr>
          <w:rFonts w:ascii="Times New Roman" w:hAnsi="Times New Roman" w:cs="Times New Roman"/>
          <w:sz w:val="24"/>
          <w:szCs w:val="24"/>
        </w:rPr>
        <w:t xml:space="preserve">should therefore order </w:t>
      </w:r>
      <w:r>
        <w:rPr>
          <w:rFonts w:ascii="Times New Roman" w:eastAsia="Times New Roman" w:hAnsi="Times New Roman" w:cs="Times New Roman"/>
          <w:sz w:val="24"/>
          <w:szCs w:val="24"/>
        </w:rPr>
        <w:t>petitioner</w:t>
      </w:r>
      <w:r>
        <w:rPr>
          <w:rFonts w:ascii="Times New Roman" w:eastAsia="Times New Roman" w:hAnsi="Times New Roman" w:cs="Times New Roman"/>
          <w:sz w:val="24"/>
          <w:szCs w:val="24"/>
        </w:rPr>
        <w:t>’s</w:t>
      </w:r>
      <w:r w:rsidRPr="00B3113B">
        <w:rPr>
          <w:rFonts w:ascii="Times New Roman" w:eastAsia="Times New Roman" w:hAnsi="Times New Roman" w:cs="Times New Roman"/>
          <w:sz w:val="24"/>
          <w:szCs w:val="24"/>
        </w:rPr>
        <w:t xml:space="preserve"> </w:t>
      </w:r>
      <w:r w:rsidR="007D604A" w:rsidRPr="00B3113B">
        <w:rPr>
          <w:rFonts w:ascii="Times New Roman" w:hAnsi="Times New Roman" w:cs="Times New Roman"/>
          <w:sz w:val="24"/>
          <w:szCs w:val="24"/>
        </w:rPr>
        <w:t xml:space="preserve">release, with appropriate conditions of supervision if necessary. </w:t>
      </w:r>
      <w:r w:rsidR="007D604A" w:rsidRPr="00B3113B">
        <w:rPr>
          <w:rFonts w:ascii="Times New Roman" w:hAnsi="Times New Roman" w:cs="Times New Roman"/>
          <w:sz w:val="24"/>
          <w:szCs w:val="24"/>
          <w:u w:val="single"/>
        </w:rPr>
        <w:t xml:space="preserve">See, </w:t>
      </w:r>
      <w:r w:rsidR="007D604A" w:rsidRPr="00B3113B">
        <w:rPr>
          <w:rFonts w:ascii="Times New Roman" w:hAnsi="Times New Roman" w:cs="Times New Roman"/>
          <w:sz w:val="24"/>
          <w:szCs w:val="24"/>
          <w:u w:val="single"/>
        </w:rPr>
        <w:lastRenderedPageBreak/>
        <w:t>e.g.</w:t>
      </w:r>
      <w:r w:rsidR="007D604A" w:rsidRPr="00B3113B">
        <w:rPr>
          <w:rFonts w:ascii="Times New Roman" w:hAnsi="Times New Roman" w:cs="Times New Roman"/>
          <w:sz w:val="24"/>
          <w:szCs w:val="24"/>
        </w:rPr>
        <w:t xml:space="preserve">, </w:t>
      </w:r>
      <w:r w:rsidR="00CF3097" w:rsidRPr="00B3113B">
        <w:rPr>
          <w:rFonts w:ascii="Times New Roman" w:hAnsi="Times New Roman" w:cs="Times New Roman"/>
          <w:sz w:val="24"/>
          <w:szCs w:val="24"/>
          <w:u w:val="single"/>
        </w:rPr>
        <w:t>Nadarajah v. Gonzales</w:t>
      </w:r>
      <w:r w:rsidR="00CF3097" w:rsidRPr="00B3113B">
        <w:rPr>
          <w:rFonts w:ascii="Times New Roman" w:hAnsi="Times New Roman" w:cs="Times New Roman"/>
          <w:sz w:val="24"/>
          <w:szCs w:val="24"/>
        </w:rPr>
        <w:t xml:space="preserve">, 443 F.3d 1069, 1084 (9th Cir. 2006); </w:t>
      </w:r>
      <w:r w:rsidR="007D604A" w:rsidRPr="00B3113B">
        <w:rPr>
          <w:rFonts w:ascii="Times New Roman" w:hAnsi="Times New Roman" w:cs="Times New Roman"/>
          <w:sz w:val="24"/>
          <w:szCs w:val="24"/>
          <w:u w:val="single"/>
        </w:rPr>
        <w:t>Madrane v. Hogan</w:t>
      </w:r>
      <w:r w:rsidR="007D604A" w:rsidRPr="00B3113B">
        <w:rPr>
          <w:rFonts w:ascii="Times New Roman" w:hAnsi="Times New Roman" w:cs="Times New Roman"/>
          <w:sz w:val="24"/>
          <w:szCs w:val="24"/>
        </w:rPr>
        <w:t>, 520 F.Supp.2d 654 (M.D. Pa. 2007); </w:t>
      </w:r>
      <w:r w:rsidR="007D604A" w:rsidRPr="00B3113B">
        <w:rPr>
          <w:rFonts w:ascii="Times New Roman" w:hAnsi="Times New Roman" w:cs="Times New Roman"/>
          <w:sz w:val="24"/>
          <w:szCs w:val="24"/>
          <w:u w:val="single"/>
        </w:rPr>
        <w:t>Victor v. Mukasey</w:t>
      </w:r>
      <w:r w:rsidR="007D604A" w:rsidRPr="00B3113B">
        <w:rPr>
          <w:rFonts w:ascii="Times New Roman" w:hAnsi="Times New Roman" w:cs="Times New Roman"/>
          <w:sz w:val="24"/>
          <w:szCs w:val="24"/>
        </w:rPr>
        <w:t>, 2008 WL 5061810 (M.D. Pa. Nov. 25, 2008); </w:t>
      </w:r>
      <w:r w:rsidR="007D604A" w:rsidRPr="00B3113B">
        <w:rPr>
          <w:rFonts w:ascii="Times New Roman" w:hAnsi="Times New Roman" w:cs="Times New Roman"/>
          <w:sz w:val="24"/>
          <w:szCs w:val="24"/>
          <w:u w:val="single"/>
        </w:rPr>
        <w:t>Nunez–Pimentel v. U.S. Dep’t of Homeland Security</w:t>
      </w:r>
      <w:r w:rsidR="007D604A" w:rsidRPr="00B3113B">
        <w:rPr>
          <w:rFonts w:ascii="Times New Roman" w:hAnsi="Times New Roman" w:cs="Times New Roman"/>
          <w:sz w:val="24"/>
          <w:szCs w:val="24"/>
        </w:rPr>
        <w:t>, 2008 WL 2593806 (M.D. Pa. June 27, 2008) (ordering release from prolonged detention pending removal proceedings).</w:t>
      </w:r>
    </w:p>
    <w:p w14:paraId="4CE1DDD0" w14:textId="075725FF" w:rsidR="00BE6848" w:rsidRPr="00B3113B" w:rsidRDefault="00091370" w:rsidP="00BE6848">
      <w:pPr>
        <w:spacing w:line="240" w:lineRule="auto"/>
        <w:contextualSpacing/>
        <w:jc w:val="center"/>
        <w:rPr>
          <w:rFonts w:ascii="Times New Roman" w:hAnsi="Times New Roman" w:cs="Times New Roman"/>
          <w:b/>
          <w:sz w:val="24"/>
          <w:szCs w:val="24"/>
        </w:rPr>
      </w:pPr>
      <w:r w:rsidRPr="00B3113B">
        <w:rPr>
          <w:rFonts w:ascii="Times New Roman" w:hAnsi="Times New Roman" w:cs="Times New Roman"/>
          <w:b/>
          <w:sz w:val="24"/>
          <w:szCs w:val="24"/>
        </w:rPr>
        <w:t>SECOND CLAIM FOR RELIEF</w:t>
      </w:r>
    </w:p>
    <w:p w14:paraId="03E520FD" w14:textId="77777777" w:rsidR="00BE6848" w:rsidRPr="00B3113B" w:rsidRDefault="00BE6848" w:rsidP="00BE6848">
      <w:pPr>
        <w:spacing w:line="240" w:lineRule="auto"/>
        <w:contextualSpacing/>
        <w:jc w:val="center"/>
        <w:rPr>
          <w:rFonts w:ascii="Times New Roman" w:hAnsi="Times New Roman" w:cs="Times New Roman"/>
          <w:sz w:val="24"/>
          <w:szCs w:val="24"/>
        </w:rPr>
      </w:pPr>
    </w:p>
    <w:p w14:paraId="00566EA2" w14:textId="3F52A406" w:rsidR="00936FD1" w:rsidRPr="00B3113B" w:rsidRDefault="007C01DB" w:rsidP="00936FD1">
      <w:pPr>
        <w:contextualSpacing/>
        <w:jc w:val="center"/>
        <w:rPr>
          <w:rFonts w:ascii="Times New Roman" w:eastAsia="Times New Roman" w:hAnsi="Times New Roman" w:cs="Times New Roman"/>
          <w:b/>
          <w:bCs/>
          <w:sz w:val="24"/>
          <w:szCs w:val="24"/>
        </w:rPr>
      </w:pPr>
      <w:r w:rsidRPr="00B3113B">
        <w:rPr>
          <w:rFonts w:ascii="Times New Roman" w:eastAsia="Times New Roman" w:hAnsi="Times New Roman" w:cs="Times New Roman"/>
          <w:b/>
          <w:bCs/>
          <w:sz w:val="24"/>
          <w:szCs w:val="24"/>
        </w:rPr>
        <w:t>VIOLATION OF</w:t>
      </w:r>
      <w:r w:rsidR="00A31D69" w:rsidRPr="00B3113B">
        <w:rPr>
          <w:rFonts w:ascii="Times New Roman" w:eastAsia="Times New Roman" w:hAnsi="Times New Roman" w:cs="Times New Roman"/>
          <w:b/>
          <w:bCs/>
          <w:sz w:val="24"/>
          <w:szCs w:val="24"/>
        </w:rPr>
        <w:t xml:space="preserve"> THE</w:t>
      </w:r>
      <w:r w:rsidRPr="00B3113B">
        <w:rPr>
          <w:rFonts w:ascii="Times New Roman" w:eastAsia="Times New Roman" w:hAnsi="Times New Roman" w:cs="Times New Roman"/>
          <w:b/>
          <w:bCs/>
          <w:sz w:val="24"/>
          <w:szCs w:val="24"/>
        </w:rPr>
        <w:t xml:space="preserve"> </w:t>
      </w:r>
      <w:r w:rsidR="00787C67" w:rsidRPr="00B3113B">
        <w:rPr>
          <w:rFonts w:ascii="Times New Roman" w:eastAsia="Times New Roman" w:hAnsi="Times New Roman" w:cs="Times New Roman"/>
          <w:b/>
          <w:bCs/>
          <w:sz w:val="24"/>
          <w:szCs w:val="24"/>
        </w:rPr>
        <w:t>IMMIGRATION AND NATIONALITY ACT</w:t>
      </w:r>
      <w:r w:rsidRPr="00B3113B">
        <w:rPr>
          <w:rFonts w:ascii="Times New Roman" w:eastAsia="Times New Roman" w:hAnsi="Times New Roman" w:cs="Times New Roman"/>
          <w:b/>
          <w:bCs/>
          <w:sz w:val="24"/>
          <w:szCs w:val="24"/>
        </w:rPr>
        <w:t xml:space="preserve"> </w:t>
      </w:r>
      <w:r w:rsidR="00A31D69" w:rsidRPr="00B3113B">
        <w:rPr>
          <w:rFonts w:ascii="Times New Roman" w:eastAsia="Times New Roman" w:hAnsi="Times New Roman" w:cs="Times New Roman"/>
          <w:b/>
          <w:bCs/>
          <w:sz w:val="24"/>
          <w:szCs w:val="24"/>
        </w:rPr>
        <w:t xml:space="preserve">§ </w:t>
      </w:r>
      <w:r w:rsidR="000E166E" w:rsidRPr="00B3113B">
        <w:rPr>
          <w:rFonts w:ascii="Times New Roman" w:eastAsia="Times New Roman" w:hAnsi="Times New Roman" w:cs="Times New Roman"/>
          <w:b/>
          <w:bCs/>
          <w:sz w:val="24"/>
          <w:szCs w:val="24"/>
        </w:rPr>
        <w:t>23</w:t>
      </w:r>
      <w:r w:rsidR="00091370" w:rsidRPr="00B3113B">
        <w:rPr>
          <w:rFonts w:ascii="Times New Roman" w:eastAsia="Times New Roman" w:hAnsi="Times New Roman" w:cs="Times New Roman"/>
          <w:b/>
          <w:bCs/>
          <w:sz w:val="24"/>
          <w:szCs w:val="24"/>
        </w:rPr>
        <w:t>5</w:t>
      </w:r>
      <w:r w:rsidR="00B01349" w:rsidRPr="00B3113B">
        <w:rPr>
          <w:rFonts w:ascii="Times New Roman" w:eastAsia="Times New Roman" w:hAnsi="Times New Roman" w:cs="Times New Roman"/>
          <w:b/>
          <w:bCs/>
          <w:sz w:val="24"/>
          <w:szCs w:val="24"/>
        </w:rPr>
        <w:t>(</w:t>
      </w:r>
      <w:r w:rsidR="00553CD1" w:rsidRPr="00B3113B">
        <w:rPr>
          <w:rFonts w:ascii="Times New Roman" w:eastAsia="Times New Roman" w:hAnsi="Times New Roman" w:cs="Times New Roman"/>
          <w:b/>
          <w:bCs/>
          <w:sz w:val="24"/>
          <w:szCs w:val="24"/>
        </w:rPr>
        <w:t>b</w:t>
      </w:r>
      <w:r w:rsidR="00B01349" w:rsidRPr="00B3113B">
        <w:rPr>
          <w:rFonts w:ascii="Times New Roman" w:eastAsia="Times New Roman" w:hAnsi="Times New Roman" w:cs="Times New Roman"/>
          <w:b/>
          <w:bCs/>
          <w:sz w:val="24"/>
          <w:szCs w:val="24"/>
        </w:rPr>
        <w:t>)</w:t>
      </w:r>
      <w:r w:rsidR="00522119" w:rsidRPr="00B3113B">
        <w:rPr>
          <w:rFonts w:ascii="Times New Roman" w:eastAsia="Times New Roman" w:hAnsi="Times New Roman" w:cs="Times New Roman"/>
          <w:b/>
          <w:bCs/>
          <w:sz w:val="24"/>
          <w:szCs w:val="24"/>
        </w:rPr>
        <w:t>, 8 U.S.C. § 12</w:t>
      </w:r>
      <w:r w:rsidR="00091370" w:rsidRPr="00B3113B">
        <w:rPr>
          <w:rFonts w:ascii="Times New Roman" w:eastAsia="Times New Roman" w:hAnsi="Times New Roman" w:cs="Times New Roman"/>
          <w:b/>
          <w:bCs/>
          <w:sz w:val="24"/>
          <w:szCs w:val="24"/>
        </w:rPr>
        <w:t>25</w:t>
      </w:r>
      <w:r w:rsidR="000E166E" w:rsidRPr="00B3113B">
        <w:rPr>
          <w:rFonts w:ascii="Times New Roman" w:eastAsia="Times New Roman" w:hAnsi="Times New Roman" w:cs="Times New Roman"/>
          <w:b/>
          <w:bCs/>
          <w:sz w:val="24"/>
          <w:szCs w:val="24"/>
        </w:rPr>
        <w:t>(</w:t>
      </w:r>
      <w:r w:rsidR="00553CD1" w:rsidRPr="00B3113B">
        <w:rPr>
          <w:rFonts w:ascii="Times New Roman" w:eastAsia="Times New Roman" w:hAnsi="Times New Roman" w:cs="Times New Roman"/>
          <w:b/>
          <w:bCs/>
          <w:sz w:val="24"/>
          <w:szCs w:val="24"/>
        </w:rPr>
        <w:t>b</w:t>
      </w:r>
      <w:r w:rsidR="000E166E" w:rsidRPr="00B3113B">
        <w:rPr>
          <w:rFonts w:ascii="Times New Roman" w:eastAsia="Times New Roman" w:hAnsi="Times New Roman" w:cs="Times New Roman"/>
          <w:b/>
          <w:bCs/>
          <w:sz w:val="24"/>
          <w:szCs w:val="24"/>
        </w:rPr>
        <w:t>)</w:t>
      </w:r>
      <w:r w:rsidR="00750E39" w:rsidRPr="00B3113B">
        <w:rPr>
          <w:rFonts w:ascii="Times New Roman" w:eastAsia="Times New Roman" w:hAnsi="Times New Roman" w:cs="Times New Roman"/>
          <w:b/>
          <w:bCs/>
          <w:sz w:val="24"/>
          <w:szCs w:val="24"/>
        </w:rPr>
        <w:t xml:space="preserve"> </w:t>
      </w:r>
    </w:p>
    <w:p w14:paraId="74C0C921" w14:textId="77777777" w:rsidR="00E96C21" w:rsidRPr="00B3113B" w:rsidRDefault="5A2F9B48" w:rsidP="00E96C21">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Petitioner re-alleges and incorporates by r</w:t>
      </w:r>
      <w:r w:rsidR="003A79D4" w:rsidRPr="00B3113B">
        <w:rPr>
          <w:rFonts w:ascii="Times New Roman" w:hAnsi="Times New Roman" w:cs="Times New Roman"/>
          <w:sz w:val="24"/>
          <w:szCs w:val="24"/>
        </w:rPr>
        <w:t xml:space="preserve">eference </w:t>
      </w:r>
      <w:r w:rsidR="009B4528" w:rsidRPr="00B3113B">
        <w:rPr>
          <w:rFonts w:ascii="Times New Roman" w:hAnsi="Times New Roman" w:cs="Times New Roman"/>
          <w:sz w:val="24"/>
          <w:szCs w:val="24"/>
        </w:rPr>
        <w:t xml:space="preserve">the </w:t>
      </w:r>
      <w:r w:rsidR="003A79D4" w:rsidRPr="00B3113B">
        <w:rPr>
          <w:rFonts w:ascii="Times New Roman" w:hAnsi="Times New Roman" w:cs="Times New Roman"/>
          <w:sz w:val="24"/>
          <w:szCs w:val="24"/>
        </w:rPr>
        <w:t xml:space="preserve">paragraphs </w:t>
      </w:r>
      <w:r w:rsidRPr="00B3113B">
        <w:rPr>
          <w:rFonts w:ascii="Times New Roman" w:hAnsi="Times New Roman" w:cs="Times New Roman"/>
          <w:sz w:val="24"/>
          <w:szCs w:val="24"/>
        </w:rPr>
        <w:t>above.</w:t>
      </w:r>
    </w:p>
    <w:p w14:paraId="3640075E" w14:textId="7B2BFF20" w:rsidR="00553CD1" w:rsidRPr="00B3113B" w:rsidRDefault="00553CD1" w:rsidP="00E96C21">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Under the statutory interpretation doctrine of constitutional avoidance, the Court </w:t>
      </w:r>
      <w:r w:rsidR="006A12B0" w:rsidRPr="00B3113B">
        <w:rPr>
          <w:rFonts w:ascii="Times New Roman" w:hAnsi="Times New Roman" w:cs="Times New Roman"/>
          <w:sz w:val="24"/>
          <w:szCs w:val="24"/>
        </w:rPr>
        <w:t>should</w:t>
      </w:r>
      <w:r w:rsidRPr="00B3113B">
        <w:rPr>
          <w:rFonts w:ascii="Times New Roman" w:hAnsi="Times New Roman" w:cs="Times New Roman"/>
          <w:sz w:val="24"/>
          <w:szCs w:val="24"/>
        </w:rPr>
        <w:t xml:space="preserve"> </w:t>
      </w:r>
      <w:r w:rsidR="00231C72" w:rsidRPr="00B3113B">
        <w:rPr>
          <w:rFonts w:ascii="Times New Roman" w:hAnsi="Times New Roman" w:cs="Times New Roman"/>
          <w:sz w:val="24"/>
          <w:szCs w:val="24"/>
        </w:rPr>
        <w:t>construe</w:t>
      </w:r>
      <w:r w:rsidRPr="00B3113B">
        <w:rPr>
          <w:rFonts w:ascii="Times New Roman" w:hAnsi="Times New Roman" w:cs="Times New Roman"/>
          <w:sz w:val="24"/>
          <w:szCs w:val="24"/>
        </w:rPr>
        <w:t xml:space="preserve"> </w:t>
      </w:r>
      <w:r w:rsidR="00364DEB" w:rsidRPr="00B3113B">
        <w:rPr>
          <w:rFonts w:ascii="Times New Roman" w:eastAsia="Times New Roman" w:hAnsi="Times New Roman" w:cs="Times New Roman"/>
          <w:sz w:val="24"/>
          <w:szCs w:val="24"/>
        </w:rPr>
        <w:t xml:space="preserve">§ </w:t>
      </w:r>
      <w:r w:rsidRPr="00B3113B">
        <w:rPr>
          <w:rFonts w:ascii="Times New Roman" w:hAnsi="Times New Roman" w:cs="Times New Roman"/>
          <w:sz w:val="24"/>
          <w:szCs w:val="24"/>
        </w:rPr>
        <w:t>1225(b) as limited to a</w:t>
      </w:r>
      <w:r w:rsidR="00231C72" w:rsidRPr="00B3113B">
        <w:rPr>
          <w:rFonts w:ascii="Times New Roman" w:hAnsi="Times New Roman" w:cs="Times New Roman"/>
          <w:sz w:val="24"/>
          <w:szCs w:val="24"/>
        </w:rPr>
        <w:t xml:space="preserve"> reasonably brief</w:t>
      </w:r>
      <w:r w:rsidRPr="00B3113B">
        <w:rPr>
          <w:rFonts w:ascii="Times New Roman" w:hAnsi="Times New Roman" w:cs="Times New Roman"/>
          <w:sz w:val="24"/>
          <w:szCs w:val="24"/>
        </w:rPr>
        <w:t xml:space="preserve"> period</w:t>
      </w:r>
      <w:r w:rsidR="00231C72" w:rsidRPr="00B3113B">
        <w:rPr>
          <w:rFonts w:ascii="Times New Roman" w:hAnsi="Times New Roman" w:cs="Times New Roman"/>
          <w:sz w:val="24"/>
          <w:szCs w:val="24"/>
        </w:rPr>
        <w:t xml:space="preserve">, extendable only if </w:t>
      </w:r>
      <w:r w:rsidR="006A12B0" w:rsidRPr="00B3113B">
        <w:rPr>
          <w:rFonts w:ascii="Times New Roman" w:hAnsi="Times New Roman" w:cs="Times New Roman"/>
          <w:sz w:val="24"/>
          <w:szCs w:val="24"/>
        </w:rPr>
        <w:t xml:space="preserve">the government </w:t>
      </w:r>
      <w:r w:rsidR="00231C72" w:rsidRPr="00B3113B">
        <w:rPr>
          <w:rFonts w:ascii="Times New Roman" w:hAnsi="Times New Roman" w:cs="Times New Roman"/>
          <w:sz w:val="24"/>
          <w:szCs w:val="24"/>
        </w:rPr>
        <w:t xml:space="preserve">shows </w:t>
      </w:r>
      <w:r w:rsidR="0053527C">
        <w:rPr>
          <w:rFonts w:ascii="Times New Roman" w:hAnsi="Times New Roman" w:cs="Times New Roman"/>
          <w:sz w:val="24"/>
          <w:szCs w:val="24"/>
        </w:rPr>
        <w:t>indiv</w:t>
      </w:r>
      <w:r w:rsidR="00386D05">
        <w:rPr>
          <w:rFonts w:ascii="Times New Roman" w:hAnsi="Times New Roman" w:cs="Times New Roman"/>
          <w:sz w:val="24"/>
          <w:szCs w:val="24"/>
        </w:rPr>
        <w:t>i</w:t>
      </w:r>
      <w:r w:rsidR="0053527C">
        <w:rPr>
          <w:rFonts w:ascii="Times New Roman" w:hAnsi="Times New Roman" w:cs="Times New Roman"/>
          <w:sz w:val="24"/>
          <w:szCs w:val="24"/>
        </w:rPr>
        <w:t xml:space="preserve">dualized </w:t>
      </w:r>
      <w:r w:rsidR="00231C72" w:rsidRPr="00B3113B">
        <w:rPr>
          <w:rFonts w:ascii="Times New Roman" w:hAnsi="Times New Roman" w:cs="Times New Roman"/>
          <w:sz w:val="24"/>
          <w:szCs w:val="24"/>
        </w:rPr>
        <w:t xml:space="preserve">justification for </w:t>
      </w:r>
      <w:r w:rsidRPr="00B3113B">
        <w:rPr>
          <w:rFonts w:ascii="Times New Roman" w:hAnsi="Times New Roman" w:cs="Times New Roman"/>
          <w:sz w:val="24"/>
          <w:szCs w:val="24"/>
        </w:rPr>
        <w:t>detention at a bond hearing.</w:t>
      </w:r>
    </w:p>
    <w:p w14:paraId="16568FA8" w14:textId="3BBA8D64" w:rsidR="00E96C21" w:rsidRPr="00B3113B" w:rsidRDefault="00750E39" w:rsidP="00E96C21">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Though the government’s </w:t>
      </w:r>
      <w:r w:rsidR="00553CD1" w:rsidRPr="00B3113B">
        <w:rPr>
          <w:rFonts w:ascii="Times New Roman" w:hAnsi="Times New Roman" w:cs="Times New Roman"/>
          <w:sz w:val="24"/>
          <w:szCs w:val="24"/>
        </w:rPr>
        <w:t xml:space="preserve">interpretation of </w:t>
      </w:r>
      <w:r w:rsidR="00364DEB" w:rsidRPr="00B3113B">
        <w:rPr>
          <w:rFonts w:ascii="Times New Roman" w:eastAsia="Times New Roman" w:hAnsi="Times New Roman" w:cs="Times New Roman"/>
          <w:sz w:val="24"/>
          <w:szCs w:val="24"/>
        </w:rPr>
        <w:t xml:space="preserve">§ </w:t>
      </w:r>
      <w:r w:rsidR="00553CD1" w:rsidRPr="00B3113B">
        <w:rPr>
          <w:rFonts w:ascii="Times New Roman" w:hAnsi="Times New Roman" w:cs="Times New Roman"/>
          <w:sz w:val="24"/>
          <w:szCs w:val="24"/>
        </w:rPr>
        <w:t>1225(b</w:t>
      </w:r>
      <w:r w:rsidRPr="00B3113B">
        <w:rPr>
          <w:rFonts w:ascii="Times New Roman" w:hAnsi="Times New Roman" w:cs="Times New Roman"/>
          <w:sz w:val="24"/>
          <w:szCs w:val="24"/>
        </w:rPr>
        <w:t>)</w:t>
      </w:r>
      <w:r w:rsidR="00553CD1" w:rsidRPr="00B3113B">
        <w:rPr>
          <w:rFonts w:ascii="Times New Roman" w:hAnsi="Times New Roman" w:cs="Times New Roman"/>
          <w:sz w:val="24"/>
          <w:szCs w:val="24"/>
        </w:rPr>
        <w:t xml:space="preserve"> as permitting indefinite mandatory detention</w:t>
      </w:r>
      <w:r w:rsidRPr="00B3113B">
        <w:rPr>
          <w:rFonts w:ascii="Times New Roman" w:hAnsi="Times New Roman" w:cs="Times New Roman"/>
          <w:sz w:val="24"/>
          <w:szCs w:val="24"/>
        </w:rPr>
        <w:t xml:space="preserve"> is unconstitutional, </w:t>
      </w:r>
      <w:r w:rsidR="00E96C21" w:rsidRPr="00B3113B">
        <w:rPr>
          <w:rFonts w:ascii="Times New Roman" w:hAnsi="Times New Roman" w:cs="Times New Roman"/>
          <w:sz w:val="24"/>
          <w:szCs w:val="24"/>
        </w:rPr>
        <w:t>“[w]</w:t>
      </w:r>
      <w:r w:rsidR="00E96C21" w:rsidRPr="00B3113B">
        <w:rPr>
          <w:rFonts w:ascii="Times New Roman" w:eastAsia="Times New Roman" w:hAnsi="Times New Roman" w:cs="Times New Roman"/>
          <w:sz w:val="24"/>
          <w:szCs w:val="24"/>
        </w:rPr>
        <w:t xml:space="preserve">hen the validity of an act of the Congress is drawn in question, and even if a serious doubt of constitutionality is raised, it is a cardinal principle that this Court will first ascertain whether a construction of the statute is fairly possible by which the question may be avoided.” </w:t>
      </w:r>
      <w:r w:rsidR="00E96C21" w:rsidRPr="00B3113B">
        <w:rPr>
          <w:rFonts w:ascii="Times New Roman" w:eastAsia="Times New Roman" w:hAnsi="Times New Roman" w:cs="Times New Roman"/>
          <w:sz w:val="24"/>
          <w:szCs w:val="24"/>
          <w:u w:val="single"/>
        </w:rPr>
        <w:t>Crowell v. Benson</w:t>
      </w:r>
      <w:r w:rsidR="00E96C21" w:rsidRPr="00B3113B">
        <w:rPr>
          <w:rFonts w:ascii="Times New Roman" w:eastAsia="Times New Roman" w:hAnsi="Times New Roman" w:cs="Times New Roman"/>
          <w:sz w:val="24"/>
          <w:szCs w:val="24"/>
        </w:rPr>
        <w:t xml:space="preserve">, 285 U.S. 22, 62 (1932); </w:t>
      </w:r>
      <w:r w:rsidR="00E96C21" w:rsidRPr="00B3113B">
        <w:rPr>
          <w:rFonts w:ascii="Times New Roman" w:eastAsia="Times New Roman" w:hAnsi="Times New Roman" w:cs="Times New Roman"/>
          <w:sz w:val="24"/>
          <w:szCs w:val="24"/>
          <w:u w:val="single"/>
        </w:rPr>
        <w:t>see also</w:t>
      </w:r>
      <w:r w:rsidR="00E96C21" w:rsidRPr="00B3113B">
        <w:rPr>
          <w:rFonts w:ascii="Times New Roman" w:eastAsia="Times New Roman" w:hAnsi="Times New Roman" w:cs="Times New Roman"/>
          <w:sz w:val="24"/>
          <w:szCs w:val="24"/>
        </w:rPr>
        <w:t xml:space="preserve"> </w:t>
      </w:r>
      <w:r w:rsidR="00E96C21" w:rsidRPr="00B3113B">
        <w:rPr>
          <w:rFonts w:ascii="Times New Roman" w:eastAsia="Times New Roman" w:hAnsi="Times New Roman" w:cs="Times New Roman"/>
          <w:sz w:val="24"/>
          <w:szCs w:val="24"/>
          <w:u w:val="single"/>
        </w:rPr>
        <w:t>Zadvydas</w:t>
      </w:r>
      <w:r w:rsidR="00E96C21" w:rsidRPr="00B3113B">
        <w:rPr>
          <w:rFonts w:ascii="Times New Roman" w:eastAsia="Times New Roman" w:hAnsi="Times New Roman" w:cs="Times New Roman"/>
          <w:sz w:val="24"/>
          <w:szCs w:val="24"/>
        </w:rPr>
        <w:t xml:space="preserve">, 533 U.S. 678 at 689 (citing </w:t>
      </w:r>
      <w:r w:rsidR="00E96C21" w:rsidRPr="00B3113B">
        <w:rPr>
          <w:rFonts w:ascii="Times New Roman" w:eastAsia="Times New Roman" w:hAnsi="Times New Roman" w:cs="Times New Roman"/>
          <w:sz w:val="24"/>
          <w:szCs w:val="24"/>
          <w:u w:val="single"/>
        </w:rPr>
        <w:t>Crowell</w:t>
      </w:r>
      <w:r w:rsidR="00E96C21" w:rsidRPr="00B3113B">
        <w:rPr>
          <w:rFonts w:ascii="Times New Roman" w:eastAsia="Times New Roman" w:hAnsi="Times New Roman" w:cs="Times New Roman"/>
          <w:sz w:val="24"/>
          <w:szCs w:val="24"/>
        </w:rPr>
        <w:t xml:space="preserve">). </w:t>
      </w:r>
      <w:r w:rsidR="009D22D4" w:rsidRPr="00B3113B">
        <w:rPr>
          <w:rFonts w:ascii="Times New Roman" w:eastAsia="Times New Roman" w:hAnsi="Times New Roman" w:cs="Times New Roman"/>
          <w:sz w:val="24"/>
          <w:szCs w:val="24"/>
        </w:rPr>
        <w:t>This doctrine of statutory interpretation is known as constitutional avoidance.</w:t>
      </w:r>
    </w:p>
    <w:p w14:paraId="68516892" w14:textId="6830AF0E" w:rsidR="00E96C21" w:rsidRPr="00B3113B" w:rsidRDefault="00750E39" w:rsidP="00E96C21">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“[T]he Supreme Court has instructed that, where one possible application of a statute raises constitutional concerns, the statute as a whole should be construed through the prism of constitutional avoidance.” </w:t>
      </w:r>
      <w:r w:rsidRPr="00B3113B">
        <w:rPr>
          <w:rFonts w:ascii="Times New Roman" w:hAnsi="Times New Roman" w:cs="Times New Roman"/>
          <w:sz w:val="24"/>
          <w:szCs w:val="24"/>
          <w:u w:val="single"/>
        </w:rPr>
        <w:t>Rodriguez v. Robbins</w:t>
      </w:r>
      <w:r w:rsidRPr="00B3113B">
        <w:rPr>
          <w:rFonts w:ascii="Times New Roman" w:hAnsi="Times New Roman" w:cs="Times New Roman"/>
          <w:sz w:val="24"/>
          <w:szCs w:val="24"/>
        </w:rPr>
        <w:t xml:space="preserve">, 715 F.3d 1127, 1141 (citing </w:t>
      </w:r>
      <w:r w:rsidRPr="00B3113B">
        <w:rPr>
          <w:rFonts w:ascii="Times New Roman" w:hAnsi="Times New Roman" w:cs="Times New Roman"/>
          <w:sz w:val="24"/>
          <w:szCs w:val="24"/>
          <w:u w:val="single"/>
        </w:rPr>
        <w:t>Clark v. Martinez</w:t>
      </w:r>
      <w:r w:rsidR="00364DEB" w:rsidRPr="00B3113B">
        <w:rPr>
          <w:rFonts w:ascii="Times New Roman" w:hAnsi="Times New Roman" w:cs="Times New Roman"/>
          <w:sz w:val="24"/>
          <w:szCs w:val="24"/>
        </w:rPr>
        <w:t>, 543 U.S. 371, 380 (2005)</w:t>
      </w:r>
      <w:r w:rsidRPr="00B3113B">
        <w:rPr>
          <w:rFonts w:ascii="Times New Roman" w:hAnsi="Times New Roman" w:cs="Times New Roman"/>
          <w:sz w:val="24"/>
          <w:szCs w:val="24"/>
        </w:rPr>
        <w:t xml:space="preserve">). “Thus, the dispositive question is not whether the government’s </w:t>
      </w:r>
      <w:r w:rsidRPr="00B3113B">
        <w:rPr>
          <w:rFonts w:ascii="Times New Roman" w:hAnsi="Times New Roman" w:cs="Times New Roman"/>
          <w:sz w:val="24"/>
          <w:szCs w:val="24"/>
        </w:rPr>
        <w:lastRenderedPageBreak/>
        <w:t>reading of § 1225(b) is permissible in some (or even most) cases, but rather whether there is any single application of the statute that calls for a limiting construction.”</w:t>
      </w:r>
      <w:r w:rsidR="004B4944" w:rsidRPr="00B3113B">
        <w:rPr>
          <w:rFonts w:ascii="Times New Roman" w:hAnsi="Times New Roman" w:cs="Times New Roman"/>
          <w:sz w:val="24"/>
          <w:szCs w:val="24"/>
        </w:rPr>
        <w:t xml:space="preserve"> </w:t>
      </w:r>
      <w:r w:rsidR="004B4944" w:rsidRPr="00B3113B">
        <w:rPr>
          <w:rFonts w:ascii="Times New Roman" w:hAnsi="Times New Roman" w:cs="Times New Roman"/>
          <w:sz w:val="24"/>
          <w:szCs w:val="24"/>
          <w:u w:val="single"/>
        </w:rPr>
        <w:t>Id.</w:t>
      </w:r>
    </w:p>
    <w:p w14:paraId="2A7F0CA0" w14:textId="234F822E" w:rsidR="009D22D4" w:rsidRPr="00B3113B" w:rsidRDefault="00E96C21" w:rsidP="0078651F">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In </w:t>
      </w:r>
      <w:r w:rsidRPr="00B3113B">
        <w:rPr>
          <w:rFonts w:ascii="Times New Roman" w:hAnsi="Times New Roman" w:cs="Times New Roman"/>
          <w:sz w:val="24"/>
          <w:szCs w:val="24"/>
          <w:u w:val="single"/>
        </w:rPr>
        <w:t>Martinez</w:t>
      </w:r>
      <w:r w:rsidRPr="00B3113B">
        <w:rPr>
          <w:rFonts w:ascii="Times New Roman" w:hAnsi="Times New Roman" w:cs="Times New Roman"/>
          <w:sz w:val="24"/>
          <w:szCs w:val="24"/>
        </w:rPr>
        <w:t>, the Court analyzed</w:t>
      </w:r>
      <w:r w:rsidR="0053527C">
        <w:rPr>
          <w:rFonts w:ascii="Times New Roman" w:hAnsi="Times New Roman" w:cs="Times New Roman"/>
          <w:sz w:val="24"/>
          <w:szCs w:val="24"/>
        </w:rPr>
        <w:t xml:space="preserve"> 8 U.S.C.</w:t>
      </w:r>
      <w:r w:rsidRPr="00B3113B">
        <w:rPr>
          <w:rFonts w:ascii="Times New Roman" w:hAnsi="Times New Roman" w:cs="Times New Roman"/>
          <w:sz w:val="24"/>
          <w:szCs w:val="24"/>
        </w:rPr>
        <w:t xml:space="preserve"> § 1231(a)(6), a statute it had previously read as a matter of constitutional avoidance to limit mandatory detention </w:t>
      </w:r>
      <w:r w:rsidR="000E06CD" w:rsidRPr="00B3113B">
        <w:rPr>
          <w:rFonts w:ascii="Times New Roman" w:hAnsi="Times New Roman" w:cs="Times New Roman"/>
          <w:sz w:val="24"/>
          <w:szCs w:val="24"/>
        </w:rPr>
        <w:t>after the conclusion of removal proceedings</w:t>
      </w:r>
      <w:r w:rsidR="00E13D6C" w:rsidRPr="00B3113B">
        <w:rPr>
          <w:rFonts w:ascii="Times New Roman" w:hAnsi="Times New Roman" w:cs="Times New Roman"/>
          <w:sz w:val="24"/>
          <w:szCs w:val="24"/>
        </w:rPr>
        <w:t xml:space="preserve"> </w:t>
      </w:r>
      <w:r w:rsidRPr="00B3113B">
        <w:rPr>
          <w:rFonts w:ascii="Times New Roman" w:hAnsi="Times New Roman" w:cs="Times New Roman"/>
          <w:sz w:val="24"/>
          <w:szCs w:val="24"/>
        </w:rPr>
        <w:t>to a</w:t>
      </w:r>
      <w:r w:rsidR="00F407C1" w:rsidRPr="00B3113B">
        <w:rPr>
          <w:rFonts w:ascii="Times New Roman" w:hAnsi="Times New Roman" w:cs="Times New Roman"/>
          <w:sz w:val="24"/>
          <w:szCs w:val="24"/>
        </w:rPr>
        <w:t xml:space="preserve"> presumptively</w:t>
      </w:r>
      <w:r w:rsidRPr="00B3113B">
        <w:rPr>
          <w:rFonts w:ascii="Times New Roman" w:hAnsi="Times New Roman" w:cs="Times New Roman"/>
          <w:sz w:val="24"/>
          <w:szCs w:val="24"/>
        </w:rPr>
        <w:t xml:space="preserve"> reasonable period of six months. </w:t>
      </w:r>
      <w:r w:rsidRPr="00B3113B">
        <w:rPr>
          <w:rFonts w:ascii="Times New Roman" w:hAnsi="Times New Roman" w:cs="Times New Roman"/>
          <w:sz w:val="24"/>
          <w:szCs w:val="24"/>
          <w:u w:val="single"/>
        </w:rPr>
        <w:t>Zadvydas v. Davis</w:t>
      </w:r>
      <w:r w:rsidRPr="00B3113B">
        <w:rPr>
          <w:rFonts w:ascii="Times New Roman" w:hAnsi="Times New Roman" w:cs="Times New Roman"/>
          <w:sz w:val="24"/>
          <w:szCs w:val="24"/>
        </w:rPr>
        <w:t xml:space="preserve">, 533 U.S. 678. </w:t>
      </w:r>
      <w:r w:rsidR="000E06CD" w:rsidRPr="00B3113B">
        <w:rPr>
          <w:rFonts w:ascii="Times New Roman" w:hAnsi="Times New Roman" w:cs="Times New Roman"/>
          <w:sz w:val="24"/>
          <w:szCs w:val="24"/>
        </w:rPr>
        <w:t>The same statute applied to both admitted and inadmissible noncitizens, but th</w:t>
      </w:r>
      <w:r w:rsidRPr="00B3113B">
        <w:rPr>
          <w:rFonts w:ascii="Times New Roman" w:hAnsi="Times New Roman" w:cs="Times New Roman"/>
          <w:sz w:val="24"/>
          <w:szCs w:val="24"/>
        </w:rPr>
        <w:t xml:space="preserve">e government argued that the same limit </w:t>
      </w:r>
      <w:r w:rsidR="000E06CD" w:rsidRPr="00B3113B">
        <w:rPr>
          <w:rFonts w:ascii="Times New Roman" w:hAnsi="Times New Roman" w:cs="Times New Roman"/>
          <w:sz w:val="24"/>
          <w:szCs w:val="24"/>
        </w:rPr>
        <w:t xml:space="preserve">on detention </w:t>
      </w:r>
      <w:r w:rsidRPr="00B3113B">
        <w:rPr>
          <w:rFonts w:ascii="Times New Roman" w:hAnsi="Times New Roman" w:cs="Times New Roman"/>
          <w:sz w:val="24"/>
          <w:szCs w:val="24"/>
        </w:rPr>
        <w:t xml:space="preserve">did not apply to inadmissible noncitizens because they were not entitled to the same constitutional protections. </w:t>
      </w:r>
      <w:r w:rsidRPr="00B3113B">
        <w:rPr>
          <w:rFonts w:ascii="Times New Roman" w:hAnsi="Times New Roman" w:cs="Times New Roman"/>
          <w:sz w:val="24"/>
          <w:szCs w:val="24"/>
          <w:u w:val="single"/>
        </w:rPr>
        <w:t>Martinez</w:t>
      </w:r>
      <w:r w:rsidRPr="00B3113B">
        <w:rPr>
          <w:rFonts w:ascii="Times New Roman" w:hAnsi="Times New Roman" w:cs="Times New Roman"/>
          <w:sz w:val="24"/>
          <w:szCs w:val="24"/>
        </w:rPr>
        <w:t xml:space="preserve">, 543 U.S. at 380. </w:t>
      </w:r>
    </w:p>
    <w:p w14:paraId="5975620B" w14:textId="615A4171" w:rsidR="0078651F" w:rsidRPr="00B3113B" w:rsidRDefault="000E06CD" w:rsidP="0078651F">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The </w:t>
      </w:r>
      <w:r w:rsidR="00E96C21" w:rsidRPr="00B3113B">
        <w:rPr>
          <w:rFonts w:ascii="Times New Roman" w:hAnsi="Times New Roman" w:cs="Times New Roman"/>
          <w:sz w:val="24"/>
          <w:szCs w:val="24"/>
        </w:rPr>
        <w:t xml:space="preserve">text </w:t>
      </w:r>
      <w:r w:rsidR="009D22D4" w:rsidRPr="00B3113B">
        <w:rPr>
          <w:rFonts w:ascii="Times New Roman" w:hAnsi="Times New Roman" w:cs="Times New Roman"/>
          <w:sz w:val="24"/>
          <w:szCs w:val="24"/>
        </w:rPr>
        <w:t xml:space="preserve">of the statute </w:t>
      </w:r>
      <w:r w:rsidR="00E96C21" w:rsidRPr="00B3113B">
        <w:rPr>
          <w:rFonts w:ascii="Times New Roman" w:hAnsi="Times New Roman" w:cs="Times New Roman"/>
          <w:sz w:val="24"/>
          <w:szCs w:val="24"/>
        </w:rPr>
        <w:t xml:space="preserve">did not distinguish between </w:t>
      </w:r>
      <w:r w:rsidR="00E13D6C" w:rsidRPr="00B3113B">
        <w:rPr>
          <w:rFonts w:ascii="Times New Roman" w:hAnsi="Times New Roman" w:cs="Times New Roman"/>
          <w:sz w:val="24"/>
          <w:szCs w:val="24"/>
        </w:rPr>
        <w:t>the two</w:t>
      </w:r>
      <w:r w:rsidRPr="00B3113B">
        <w:rPr>
          <w:rFonts w:ascii="Times New Roman" w:hAnsi="Times New Roman" w:cs="Times New Roman"/>
          <w:sz w:val="24"/>
          <w:szCs w:val="24"/>
        </w:rPr>
        <w:t xml:space="preserve"> classes, however, and </w:t>
      </w:r>
      <w:r w:rsidRPr="00B3113B">
        <w:rPr>
          <w:rFonts w:ascii="Times New Roman" w:eastAsia="Times New Roman" w:hAnsi="Times New Roman" w:cs="Times New Roman"/>
          <w:sz w:val="24"/>
          <w:szCs w:val="24"/>
        </w:rPr>
        <w:t>“[t]o give these same words a different meaning for each category would be to invent a statute rather than interpret one.”</w:t>
      </w:r>
      <w:r w:rsidR="00E96C21" w:rsidRPr="00B3113B">
        <w:rPr>
          <w:rFonts w:ascii="Times New Roman" w:hAnsi="Times New Roman" w:cs="Times New Roman"/>
          <w:sz w:val="24"/>
          <w:szCs w:val="24"/>
        </w:rPr>
        <w:t xml:space="preserve"> </w:t>
      </w:r>
      <w:r w:rsidR="00E96C21" w:rsidRPr="00B3113B">
        <w:rPr>
          <w:rFonts w:ascii="Times New Roman" w:hAnsi="Times New Roman" w:cs="Times New Roman"/>
          <w:sz w:val="24"/>
          <w:szCs w:val="24"/>
          <w:u w:val="single"/>
        </w:rPr>
        <w:t>Id.</w:t>
      </w:r>
      <w:r w:rsidRPr="00B3113B">
        <w:rPr>
          <w:rFonts w:ascii="Times New Roman" w:hAnsi="Times New Roman" w:cs="Times New Roman"/>
          <w:sz w:val="24"/>
          <w:szCs w:val="24"/>
        </w:rPr>
        <w:t xml:space="preserve"> at 378</w:t>
      </w:r>
      <w:r w:rsidR="00E96C21" w:rsidRPr="00B3113B">
        <w:rPr>
          <w:rFonts w:ascii="Times New Roman" w:hAnsi="Times New Roman" w:cs="Times New Roman"/>
          <w:sz w:val="24"/>
          <w:szCs w:val="24"/>
        </w:rPr>
        <w:t xml:space="preserve">. </w:t>
      </w:r>
      <w:r w:rsidR="004E740B" w:rsidRPr="00B3113B">
        <w:rPr>
          <w:rFonts w:ascii="Times New Roman" w:hAnsi="Times New Roman" w:cs="Times New Roman"/>
          <w:sz w:val="24"/>
          <w:szCs w:val="24"/>
        </w:rPr>
        <w:t>Beca</w:t>
      </w:r>
      <w:r w:rsidR="00231C72" w:rsidRPr="00B3113B">
        <w:rPr>
          <w:rFonts w:ascii="Times New Roman" w:hAnsi="Times New Roman" w:cs="Times New Roman"/>
          <w:sz w:val="24"/>
          <w:szCs w:val="24"/>
        </w:rPr>
        <w:t xml:space="preserve">use </w:t>
      </w:r>
      <w:r w:rsidRPr="00B3113B">
        <w:rPr>
          <w:rFonts w:ascii="Times New Roman" w:hAnsi="Times New Roman" w:cs="Times New Roman"/>
          <w:sz w:val="24"/>
          <w:szCs w:val="24"/>
        </w:rPr>
        <w:t xml:space="preserve">the same statutory text applied to both groups, and </w:t>
      </w:r>
      <w:r w:rsidR="00231C72" w:rsidRPr="00B3113B">
        <w:rPr>
          <w:rFonts w:ascii="Times New Roman" w:hAnsi="Times New Roman" w:cs="Times New Roman"/>
          <w:sz w:val="24"/>
          <w:szCs w:val="24"/>
        </w:rPr>
        <w:t>detention for more than six months raised constitutional concerns for at least the admitted noncitizens</w:t>
      </w:r>
      <w:r w:rsidR="00E96C21" w:rsidRPr="00B3113B">
        <w:rPr>
          <w:rFonts w:ascii="Times New Roman" w:hAnsi="Times New Roman" w:cs="Times New Roman"/>
          <w:sz w:val="24"/>
          <w:szCs w:val="24"/>
        </w:rPr>
        <w:t xml:space="preserve">, every noncitizen subject to the statute was entitled to the same reading limiting mandatory detention. “The lowest common denominator, as it were, must govern.” </w:t>
      </w:r>
      <w:r w:rsidR="00E96C21" w:rsidRPr="00B3113B">
        <w:rPr>
          <w:rFonts w:ascii="Times New Roman" w:hAnsi="Times New Roman" w:cs="Times New Roman"/>
          <w:sz w:val="24"/>
          <w:szCs w:val="24"/>
          <w:u w:val="single"/>
        </w:rPr>
        <w:t>Id.</w:t>
      </w:r>
      <w:r w:rsidR="00E96C21" w:rsidRPr="00B3113B">
        <w:rPr>
          <w:rFonts w:ascii="Times New Roman" w:hAnsi="Times New Roman" w:cs="Times New Roman"/>
          <w:sz w:val="24"/>
          <w:szCs w:val="24"/>
        </w:rPr>
        <w:t xml:space="preserve"> at 380.</w:t>
      </w:r>
    </w:p>
    <w:p w14:paraId="42BAE204" w14:textId="20A35F85" w:rsidR="0078651F" w:rsidRPr="00B3113B" w:rsidRDefault="00E96C21" w:rsidP="0078651F">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The government reads § 1225(b) to permit the prolonged detention without a bond hearing of </w:t>
      </w:r>
      <w:r w:rsidR="00231C72" w:rsidRPr="00B3113B">
        <w:rPr>
          <w:rFonts w:ascii="Times New Roman" w:hAnsi="Times New Roman" w:cs="Times New Roman"/>
          <w:sz w:val="24"/>
          <w:szCs w:val="24"/>
        </w:rPr>
        <w:t>all</w:t>
      </w:r>
      <w:r w:rsidR="00DB6845" w:rsidRPr="00B3113B">
        <w:rPr>
          <w:rFonts w:ascii="Times New Roman" w:hAnsi="Times New Roman" w:cs="Times New Roman"/>
          <w:sz w:val="24"/>
          <w:szCs w:val="24"/>
        </w:rPr>
        <w:t xml:space="preserve"> </w:t>
      </w:r>
      <w:r w:rsidR="00231C72" w:rsidRPr="00B3113B">
        <w:rPr>
          <w:rFonts w:ascii="Times New Roman" w:eastAsia="Times New Roman" w:hAnsi="Times New Roman" w:cs="Times New Roman"/>
          <w:sz w:val="24"/>
          <w:szCs w:val="24"/>
        </w:rPr>
        <w:t xml:space="preserve">“arriving aliens,” 8 C.F.R. § 1.2., </w:t>
      </w:r>
      <w:r w:rsidR="00DB6845" w:rsidRPr="00B3113B">
        <w:rPr>
          <w:rFonts w:ascii="Times New Roman" w:hAnsi="Times New Roman" w:cs="Times New Roman"/>
          <w:sz w:val="24"/>
          <w:szCs w:val="24"/>
        </w:rPr>
        <w:t xml:space="preserve">including </w:t>
      </w:r>
      <w:r w:rsidR="00721738" w:rsidRPr="00B3113B">
        <w:rPr>
          <w:rFonts w:ascii="Times New Roman" w:hAnsi="Times New Roman" w:cs="Times New Roman"/>
          <w:sz w:val="24"/>
          <w:szCs w:val="24"/>
        </w:rPr>
        <w:t xml:space="preserve">both asylum seekers and </w:t>
      </w:r>
      <w:r w:rsidR="008E2D11" w:rsidRPr="00B3113B">
        <w:rPr>
          <w:rFonts w:ascii="Times New Roman" w:hAnsi="Times New Roman" w:cs="Times New Roman"/>
          <w:sz w:val="24"/>
          <w:szCs w:val="24"/>
        </w:rPr>
        <w:t>certain</w:t>
      </w:r>
      <w:r w:rsidR="00DB6845" w:rsidRPr="00B3113B">
        <w:rPr>
          <w:rFonts w:ascii="Times New Roman" w:hAnsi="Times New Roman" w:cs="Times New Roman"/>
          <w:sz w:val="24"/>
          <w:szCs w:val="24"/>
        </w:rPr>
        <w:t xml:space="preserve"> lawful permanent resident</w:t>
      </w:r>
      <w:r w:rsidR="008E2D11" w:rsidRPr="00B3113B">
        <w:rPr>
          <w:rFonts w:ascii="Times New Roman" w:hAnsi="Times New Roman" w:cs="Times New Roman"/>
          <w:sz w:val="24"/>
          <w:szCs w:val="24"/>
        </w:rPr>
        <w:t>s</w:t>
      </w:r>
      <w:r w:rsidR="00DB6845" w:rsidRPr="00B3113B">
        <w:rPr>
          <w:rFonts w:ascii="Times New Roman" w:hAnsi="Times New Roman" w:cs="Times New Roman"/>
          <w:sz w:val="24"/>
          <w:szCs w:val="24"/>
        </w:rPr>
        <w:t xml:space="preserve"> (“LPR”) </w:t>
      </w:r>
      <w:r w:rsidR="00231C72" w:rsidRPr="00B3113B">
        <w:rPr>
          <w:rFonts w:ascii="Times New Roman" w:hAnsi="Times New Roman" w:cs="Times New Roman"/>
          <w:sz w:val="24"/>
          <w:szCs w:val="24"/>
        </w:rPr>
        <w:t>who depart the country and seek</w:t>
      </w:r>
      <w:r w:rsidR="00DB6845" w:rsidRPr="00B3113B">
        <w:rPr>
          <w:rFonts w:ascii="Times New Roman" w:hAnsi="Times New Roman" w:cs="Times New Roman"/>
          <w:sz w:val="24"/>
          <w:szCs w:val="24"/>
        </w:rPr>
        <w:t xml:space="preserve"> admission upon </w:t>
      </w:r>
      <w:r w:rsidR="008E2D11" w:rsidRPr="00B3113B">
        <w:rPr>
          <w:rFonts w:ascii="Times New Roman" w:hAnsi="Times New Roman" w:cs="Times New Roman"/>
          <w:sz w:val="24"/>
          <w:szCs w:val="24"/>
        </w:rPr>
        <w:t>th</w:t>
      </w:r>
      <w:r w:rsidR="00DB6845" w:rsidRPr="00B3113B">
        <w:rPr>
          <w:rFonts w:ascii="Times New Roman" w:hAnsi="Times New Roman" w:cs="Times New Roman"/>
          <w:sz w:val="24"/>
          <w:szCs w:val="24"/>
        </w:rPr>
        <w:t>e</w:t>
      </w:r>
      <w:r w:rsidR="008E2D11" w:rsidRPr="00B3113B">
        <w:rPr>
          <w:rFonts w:ascii="Times New Roman" w:hAnsi="Times New Roman" w:cs="Times New Roman"/>
          <w:sz w:val="24"/>
          <w:szCs w:val="24"/>
        </w:rPr>
        <w:t>i</w:t>
      </w:r>
      <w:r w:rsidR="00DB6845" w:rsidRPr="00B3113B">
        <w:rPr>
          <w:rFonts w:ascii="Times New Roman" w:hAnsi="Times New Roman" w:cs="Times New Roman"/>
          <w:sz w:val="24"/>
          <w:szCs w:val="24"/>
        </w:rPr>
        <w:t>r return</w:t>
      </w:r>
      <w:r w:rsidRPr="00B3113B">
        <w:rPr>
          <w:rFonts w:ascii="Times New Roman" w:hAnsi="Times New Roman" w:cs="Times New Roman"/>
          <w:sz w:val="24"/>
          <w:szCs w:val="24"/>
        </w:rPr>
        <w:t>.</w:t>
      </w:r>
      <w:r w:rsidR="00DB6845" w:rsidRPr="00B3113B">
        <w:rPr>
          <w:rFonts w:ascii="Times New Roman" w:hAnsi="Times New Roman" w:cs="Times New Roman"/>
          <w:sz w:val="24"/>
          <w:szCs w:val="24"/>
        </w:rPr>
        <w:t xml:space="preserve"> </w:t>
      </w:r>
      <w:r w:rsidR="0078651F" w:rsidRPr="00B3113B">
        <w:rPr>
          <w:rFonts w:ascii="Times New Roman" w:hAnsi="Times New Roman" w:cs="Times New Roman"/>
          <w:sz w:val="24"/>
          <w:szCs w:val="24"/>
        </w:rPr>
        <w:t xml:space="preserve">INA </w:t>
      </w:r>
      <w:r w:rsidR="008B3E60" w:rsidRPr="00B3113B">
        <w:rPr>
          <w:rFonts w:ascii="Times New Roman" w:hAnsi="Times New Roman" w:cs="Times New Roman"/>
          <w:sz w:val="24"/>
          <w:szCs w:val="24"/>
        </w:rPr>
        <w:t xml:space="preserve">§ </w:t>
      </w:r>
      <w:r w:rsidR="0078651F" w:rsidRPr="00B3113B">
        <w:rPr>
          <w:rFonts w:ascii="Times New Roman" w:hAnsi="Times New Roman" w:cs="Times New Roman"/>
          <w:sz w:val="24"/>
          <w:szCs w:val="24"/>
        </w:rPr>
        <w:t xml:space="preserve">101(a)(13)(C), 8 U.S.C. § 1101(a)(13)(C) (identifying LPRs </w:t>
      </w:r>
      <w:r w:rsidR="008B3E60" w:rsidRPr="00B3113B">
        <w:rPr>
          <w:rFonts w:ascii="Times New Roman" w:hAnsi="Times New Roman" w:cs="Times New Roman"/>
          <w:sz w:val="24"/>
          <w:szCs w:val="24"/>
        </w:rPr>
        <w:t>classified</w:t>
      </w:r>
      <w:r w:rsidR="0078651F" w:rsidRPr="00B3113B">
        <w:rPr>
          <w:rFonts w:ascii="Times New Roman" w:hAnsi="Times New Roman" w:cs="Times New Roman"/>
          <w:sz w:val="24"/>
          <w:szCs w:val="24"/>
        </w:rPr>
        <w:t xml:space="preserve"> as arriving aliens when returning to the United States after travel abroad); 8 C.F.R. § 1003.19(h)(2)(i)(B) (depriving an immigration judge of jurisdiction over a bond hearing for arriving aliens in removal proceedings). </w:t>
      </w:r>
    </w:p>
    <w:p w14:paraId="0BE55F5F" w14:textId="3694271E" w:rsidR="003B3363" w:rsidRPr="00B3113B" w:rsidRDefault="00231C72" w:rsidP="0078651F">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As explained above in the First Claim for Relief,</w:t>
      </w:r>
      <w:r w:rsidR="00721738" w:rsidRPr="00B3113B">
        <w:rPr>
          <w:rFonts w:ascii="Times New Roman" w:hAnsi="Times New Roman" w:cs="Times New Roman"/>
          <w:sz w:val="24"/>
          <w:szCs w:val="24"/>
        </w:rPr>
        <w:t xml:space="preserve"> arriving asylum seekers are entitled to</w:t>
      </w:r>
      <w:r w:rsidR="004E740B" w:rsidRPr="00B3113B">
        <w:rPr>
          <w:rFonts w:ascii="Times New Roman" w:hAnsi="Times New Roman" w:cs="Times New Roman"/>
          <w:sz w:val="24"/>
          <w:szCs w:val="24"/>
        </w:rPr>
        <w:t xml:space="preserve"> be free from arbitrary and capricious detention under the Due Process Clause</w:t>
      </w:r>
      <w:r w:rsidR="00721738" w:rsidRPr="00B3113B">
        <w:rPr>
          <w:rFonts w:ascii="Times New Roman" w:hAnsi="Times New Roman" w:cs="Times New Roman"/>
          <w:sz w:val="24"/>
          <w:szCs w:val="24"/>
        </w:rPr>
        <w:t xml:space="preserve">. Even assuming </w:t>
      </w:r>
      <w:r w:rsidR="00721738" w:rsidRPr="00B3113B">
        <w:rPr>
          <w:rFonts w:ascii="Times New Roman" w:hAnsi="Times New Roman" w:cs="Times New Roman"/>
          <w:i/>
          <w:sz w:val="24"/>
          <w:szCs w:val="24"/>
        </w:rPr>
        <w:lastRenderedPageBreak/>
        <w:t>arguendo</w:t>
      </w:r>
      <w:r w:rsidR="00721738" w:rsidRPr="00B3113B">
        <w:rPr>
          <w:rFonts w:ascii="Times New Roman" w:hAnsi="Times New Roman" w:cs="Times New Roman"/>
          <w:sz w:val="24"/>
          <w:szCs w:val="24"/>
        </w:rPr>
        <w:t xml:space="preserve"> they were not, h</w:t>
      </w:r>
      <w:r w:rsidR="001F19A0" w:rsidRPr="00B3113B">
        <w:rPr>
          <w:rFonts w:ascii="Times New Roman" w:hAnsi="Times New Roman" w:cs="Times New Roman"/>
          <w:sz w:val="24"/>
          <w:szCs w:val="24"/>
        </w:rPr>
        <w:t>owever,</w:t>
      </w:r>
      <w:r w:rsidR="00DB6845" w:rsidRPr="00B3113B">
        <w:rPr>
          <w:rFonts w:ascii="Times New Roman" w:hAnsi="Times New Roman" w:cs="Times New Roman"/>
          <w:sz w:val="24"/>
          <w:szCs w:val="24"/>
        </w:rPr>
        <w:t xml:space="preserve"> LPRs</w:t>
      </w:r>
      <w:r w:rsidR="00721738" w:rsidRPr="00B3113B">
        <w:rPr>
          <w:rFonts w:ascii="Times New Roman" w:hAnsi="Times New Roman" w:cs="Times New Roman"/>
          <w:sz w:val="24"/>
          <w:szCs w:val="24"/>
        </w:rPr>
        <w:t xml:space="preserve"> </w:t>
      </w:r>
      <w:r w:rsidR="004E740B" w:rsidRPr="00B3113B">
        <w:rPr>
          <w:rFonts w:ascii="Times New Roman" w:hAnsi="Times New Roman" w:cs="Times New Roman"/>
          <w:sz w:val="24"/>
          <w:szCs w:val="24"/>
        </w:rPr>
        <w:t>are</w:t>
      </w:r>
      <w:r w:rsidR="00721738" w:rsidRPr="00B3113B">
        <w:rPr>
          <w:rFonts w:ascii="Times New Roman" w:hAnsi="Times New Roman" w:cs="Times New Roman"/>
          <w:sz w:val="24"/>
          <w:szCs w:val="24"/>
        </w:rPr>
        <w:t xml:space="preserve"> entitled to due process</w:t>
      </w:r>
      <w:r w:rsidR="003B3363" w:rsidRPr="00B3113B">
        <w:rPr>
          <w:rFonts w:ascii="Times New Roman" w:hAnsi="Times New Roman" w:cs="Times New Roman"/>
          <w:sz w:val="24"/>
          <w:szCs w:val="24"/>
        </w:rPr>
        <w:t xml:space="preserve"> </w:t>
      </w:r>
      <w:r w:rsidR="008B3E60" w:rsidRPr="00B3113B">
        <w:rPr>
          <w:rFonts w:ascii="Times New Roman" w:hAnsi="Times New Roman" w:cs="Times New Roman"/>
          <w:sz w:val="24"/>
          <w:szCs w:val="24"/>
        </w:rPr>
        <w:t xml:space="preserve">in prolonged detention </w:t>
      </w:r>
      <w:r w:rsidR="00721738" w:rsidRPr="00B3113B">
        <w:rPr>
          <w:rFonts w:ascii="Times New Roman" w:hAnsi="Times New Roman" w:cs="Times New Roman"/>
          <w:sz w:val="24"/>
          <w:szCs w:val="24"/>
        </w:rPr>
        <w:t xml:space="preserve">because </w:t>
      </w:r>
      <w:r w:rsidR="00DB6845" w:rsidRPr="00B3113B">
        <w:rPr>
          <w:rFonts w:ascii="Times New Roman" w:hAnsi="Times New Roman" w:cs="Times New Roman"/>
          <w:sz w:val="24"/>
          <w:szCs w:val="24"/>
        </w:rPr>
        <w:t>“</w:t>
      </w:r>
      <w:r w:rsidR="00721738" w:rsidRPr="00B3113B">
        <w:rPr>
          <w:rFonts w:ascii="Times New Roman" w:hAnsi="Times New Roman" w:cs="Times New Roman"/>
          <w:sz w:val="24"/>
          <w:szCs w:val="24"/>
        </w:rPr>
        <w:t>o</w:t>
      </w:r>
      <w:r w:rsidR="00DB6845" w:rsidRPr="00B3113B">
        <w:rPr>
          <w:rFonts w:ascii="Times New Roman" w:hAnsi="Times New Roman" w:cs="Times New Roman"/>
          <w:sz w:val="24"/>
          <w:szCs w:val="24"/>
        </w:rPr>
        <w:t xml:space="preserve">nce an alien gains admission to our country and begins to develop the ties that go with permanent residence his constitutional status changes accordingly.” </w:t>
      </w:r>
      <w:r w:rsidR="00DB6845" w:rsidRPr="00B3113B">
        <w:rPr>
          <w:rFonts w:ascii="Times New Roman" w:hAnsi="Times New Roman" w:cs="Times New Roman"/>
          <w:sz w:val="24"/>
          <w:szCs w:val="24"/>
          <w:u w:val="single"/>
        </w:rPr>
        <w:t>Landon v. Plasencia</w:t>
      </w:r>
      <w:r w:rsidR="00DB6845" w:rsidRPr="00B3113B">
        <w:rPr>
          <w:rFonts w:ascii="Times New Roman" w:hAnsi="Times New Roman" w:cs="Times New Roman"/>
          <w:sz w:val="24"/>
          <w:szCs w:val="24"/>
        </w:rPr>
        <w:t xml:space="preserve">, 459 U.S. 21, 32 (1982). </w:t>
      </w:r>
    </w:p>
    <w:p w14:paraId="096E1BB4" w14:textId="4D076406" w:rsidR="00DB6845" w:rsidRPr="00B3113B" w:rsidRDefault="00DB6845" w:rsidP="003B3363">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In </w:t>
      </w:r>
      <w:r w:rsidRPr="00B3113B">
        <w:rPr>
          <w:rFonts w:ascii="Times New Roman" w:hAnsi="Times New Roman" w:cs="Times New Roman"/>
          <w:sz w:val="24"/>
          <w:szCs w:val="24"/>
          <w:u w:val="single"/>
        </w:rPr>
        <w:t>Plasencia</w:t>
      </w:r>
      <w:r w:rsidRPr="00B3113B">
        <w:rPr>
          <w:rFonts w:ascii="Times New Roman" w:hAnsi="Times New Roman" w:cs="Times New Roman"/>
          <w:sz w:val="24"/>
          <w:szCs w:val="24"/>
        </w:rPr>
        <w:t xml:space="preserve">, the Supreme Court ruled that an LPR </w:t>
      </w:r>
      <w:r w:rsidR="008E2D11" w:rsidRPr="00B3113B">
        <w:rPr>
          <w:rFonts w:ascii="Times New Roman" w:hAnsi="Times New Roman" w:cs="Times New Roman"/>
          <w:sz w:val="24"/>
          <w:szCs w:val="24"/>
        </w:rPr>
        <w:t xml:space="preserve">seeking </w:t>
      </w:r>
      <w:r w:rsidR="00721738" w:rsidRPr="00B3113B">
        <w:rPr>
          <w:rFonts w:ascii="Times New Roman" w:hAnsi="Times New Roman" w:cs="Times New Roman"/>
          <w:sz w:val="24"/>
          <w:szCs w:val="24"/>
        </w:rPr>
        <w:t>re</w:t>
      </w:r>
      <w:r w:rsidR="008E2D11" w:rsidRPr="00B3113B">
        <w:rPr>
          <w:rFonts w:ascii="Times New Roman" w:hAnsi="Times New Roman" w:cs="Times New Roman"/>
          <w:sz w:val="24"/>
          <w:szCs w:val="24"/>
        </w:rPr>
        <w:t xml:space="preserve">admission </w:t>
      </w:r>
      <w:r w:rsidR="00721738" w:rsidRPr="00B3113B">
        <w:rPr>
          <w:rFonts w:ascii="Times New Roman" w:hAnsi="Times New Roman" w:cs="Times New Roman"/>
          <w:sz w:val="24"/>
          <w:szCs w:val="24"/>
        </w:rPr>
        <w:t xml:space="preserve">after a trip abroad </w:t>
      </w:r>
      <w:r w:rsidR="008E2D11" w:rsidRPr="00B3113B">
        <w:rPr>
          <w:rFonts w:ascii="Times New Roman" w:hAnsi="Times New Roman" w:cs="Times New Roman"/>
          <w:sz w:val="24"/>
          <w:szCs w:val="24"/>
        </w:rPr>
        <w:t xml:space="preserve">and </w:t>
      </w:r>
      <w:r w:rsidRPr="00B3113B">
        <w:rPr>
          <w:rFonts w:ascii="Times New Roman" w:hAnsi="Times New Roman" w:cs="Times New Roman"/>
          <w:sz w:val="24"/>
          <w:szCs w:val="24"/>
        </w:rPr>
        <w:t xml:space="preserve">charged as “excludable” (the former term of art for “inadmissible” under then-current immigration laws), could nonetheless “invoke the Due Process Clause on returning to this country . . . .” </w:t>
      </w:r>
      <w:r w:rsidRPr="00B3113B">
        <w:rPr>
          <w:rFonts w:ascii="Times New Roman" w:hAnsi="Times New Roman" w:cs="Times New Roman"/>
          <w:sz w:val="24"/>
          <w:szCs w:val="24"/>
          <w:u w:val="single"/>
        </w:rPr>
        <w:t>Id.</w:t>
      </w:r>
      <w:r w:rsidRPr="00B3113B">
        <w:rPr>
          <w:rFonts w:ascii="Times New Roman" w:hAnsi="Times New Roman" w:cs="Times New Roman"/>
          <w:sz w:val="24"/>
          <w:szCs w:val="24"/>
        </w:rPr>
        <w:t xml:space="preserve"> Because an LPR’s due process right is constitutional in nature, it may not be stripped by mere </w:t>
      </w:r>
      <w:r w:rsidR="008E2D11" w:rsidRPr="00B3113B">
        <w:rPr>
          <w:rFonts w:ascii="Times New Roman" w:hAnsi="Times New Roman" w:cs="Times New Roman"/>
          <w:sz w:val="24"/>
          <w:szCs w:val="24"/>
        </w:rPr>
        <w:t>statutory</w:t>
      </w:r>
      <w:r w:rsidRPr="00B3113B">
        <w:rPr>
          <w:rFonts w:ascii="Times New Roman" w:hAnsi="Times New Roman" w:cs="Times New Roman"/>
          <w:sz w:val="24"/>
          <w:szCs w:val="24"/>
        </w:rPr>
        <w:t xml:space="preserve"> designation as an “arriving alien.” </w:t>
      </w:r>
      <w:r w:rsidRPr="00B3113B">
        <w:rPr>
          <w:rFonts w:ascii="Times New Roman" w:hAnsi="Times New Roman" w:cs="Times New Roman"/>
          <w:sz w:val="24"/>
          <w:szCs w:val="24"/>
          <w:u w:val="single"/>
        </w:rPr>
        <w:t>See</w:t>
      </w:r>
      <w:r w:rsidRPr="00B3113B">
        <w:rPr>
          <w:rFonts w:ascii="Times New Roman" w:hAnsi="Times New Roman" w:cs="Times New Roman"/>
          <w:sz w:val="24"/>
          <w:szCs w:val="24"/>
        </w:rPr>
        <w:t xml:space="preserve"> </w:t>
      </w:r>
      <w:r w:rsidRPr="00B3113B">
        <w:rPr>
          <w:rFonts w:ascii="Times New Roman" w:hAnsi="Times New Roman" w:cs="Times New Roman"/>
          <w:sz w:val="24"/>
          <w:szCs w:val="24"/>
          <w:u w:val="single"/>
        </w:rPr>
        <w:t>Kwong Hai Chew v. Colding</w:t>
      </w:r>
      <w:r w:rsidRPr="00B3113B">
        <w:rPr>
          <w:rFonts w:ascii="Times New Roman" w:hAnsi="Times New Roman" w:cs="Times New Roman"/>
          <w:sz w:val="24"/>
          <w:szCs w:val="24"/>
        </w:rPr>
        <w:t xml:space="preserve">, 344 U.S. 590, 600 (1953) (in the case of a returning LPR, holding that “[f]rom a constitutional point of view, he is entitled to due process without regard to whether or not, for immigration purposes, he is to be treated as an entrant alien”). </w:t>
      </w:r>
    </w:p>
    <w:p w14:paraId="5761E836" w14:textId="516E3873" w:rsidR="00001F3C" w:rsidRPr="00B3113B" w:rsidRDefault="004E740B" w:rsidP="00001F3C">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Section 1225(b) </w:t>
      </w:r>
      <w:r w:rsidR="00001F3C" w:rsidRPr="00B3113B">
        <w:rPr>
          <w:rFonts w:ascii="Times New Roman" w:hAnsi="Times New Roman" w:cs="Times New Roman"/>
          <w:sz w:val="24"/>
          <w:szCs w:val="24"/>
        </w:rPr>
        <w:t>would therefore</w:t>
      </w:r>
      <w:r w:rsidRPr="00B3113B">
        <w:rPr>
          <w:rFonts w:ascii="Times New Roman" w:hAnsi="Times New Roman" w:cs="Times New Roman"/>
          <w:sz w:val="24"/>
          <w:szCs w:val="24"/>
        </w:rPr>
        <w:t xml:space="preserve"> </w:t>
      </w:r>
      <w:r w:rsidR="00001F3C" w:rsidRPr="00B3113B">
        <w:rPr>
          <w:rFonts w:ascii="Times New Roman" w:hAnsi="Times New Roman" w:cs="Times New Roman"/>
          <w:sz w:val="24"/>
          <w:szCs w:val="24"/>
        </w:rPr>
        <w:t>“</w:t>
      </w:r>
      <w:r w:rsidRPr="00B3113B">
        <w:rPr>
          <w:rFonts w:ascii="Times New Roman" w:hAnsi="Times New Roman" w:cs="Times New Roman"/>
          <w:sz w:val="24"/>
          <w:szCs w:val="24"/>
        </w:rPr>
        <w:t xml:space="preserve">raise a serious constitutional problem,” </w:t>
      </w:r>
      <w:r w:rsidRPr="00B3113B">
        <w:rPr>
          <w:rFonts w:ascii="Times New Roman" w:hAnsi="Times New Roman" w:cs="Times New Roman"/>
          <w:sz w:val="24"/>
          <w:szCs w:val="24"/>
          <w:u w:val="single"/>
        </w:rPr>
        <w:t>Zadvydas</w:t>
      </w:r>
      <w:r w:rsidRPr="00B3113B">
        <w:rPr>
          <w:rFonts w:ascii="Times New Roman" w:hAnsi="Times New Roman" w:cs="Times New Roman"/>
          <w:sz w:val="24"/>
          <w:szCs w:val="24"/>
        </w:rPr>
        <w:t xml:space="preserve">, 533 U.S. at 690, if read to deny a bond hearing to LPRs </w:t>
      </w:r>
      <w:r w:rsidR="008B3E60" w:rsidRPr="00B3113B">
        <w:rPr>
          <w:rFonts w:ascii="Times New Roman" w:hAnsi="Times New Roman" w:cs="Times New Roman"/>
          <w:sz w:val="24"/>
          <w:szCs w:val="24"/>
        </w:rPr>
        <w:t>held</w:t>
      </w:r>
      <w:r w:rsidR="00001F3C" w:rsidRPr="00B3113B">
        <w:rPr>
          <w:rFonts w:ascii="Times New Roman" w:hAnsi="Times New Roman" w:cs="Times New Roman"/>
          <w:sz w:val="24"/>
          <w:szCs w:val="24"/>
        </w:rPr>
        <w:t xml:space="preserve"> as arriving aliens </w:t>
      </w:r>
      <w:r w:rsidRPr="00B3113B">
        <w:rPr>
          <w:rFonts w:ascii="Times New Roman" w:hAnsi="Times New Roman" w:cs="Times New Roman"/>
          <w:sz w:val="24"/>
          <w:szCs w:val="24"/>
        </w:rPr>
        <w:t>in prolonged detention.</w:t>
      </w:r>
      <w:r w:rsidR="00323C6F" w:rsidRPr="00B3113B">
        <w:rPr>
          <w:rFonts w:ascii="Times New Roman" w:hAnsi="Times New Roman" w:cs="Times New Roman"/>
          <w:sz w:val="24"/>
          <w:szCs w:val="24"/>
        </w:rPr>
        <w:t xml:space="preserve"> Thus, a</w:t>
      </w:r>
      <w:r w:rsidR="00001F3C" w:rsidRPr="00B3113B">
        <w:rPr>
          <w:rFonts w:ascii="Times New Roman" w:hAnsi="Times New Roman" w:cs="Times New Roman"/>
          <w:sz w:val="24"/>
          <w:szCs w:val="24"/>
        </w:rPr>
        <w:t>s a matter of constitutional avoidance, the statute must be read to require a bond hearing when detention becomes</w:t>
      </w:r>
      <w:r w:rsidR="00C44CD4" w:rsidRPr="00B3113B">
        <w:rPr>
          <w:rFonts w:ascii="Times New Roman" w:hAnsi="Times New Roman" w:cs="Times New Roman"/>
          <w:sz w:val="24"/>
          <w:szCs w:val="24"/>
        </w:rPr>
        <w:t xml:space="preserve"> unreasonably</w:t>
      </w:r>
      <w:r w:rsidR="00001F3C" w:rsidRPr="00B3113B">
        <w:rPr>
          <w:rFonts w:ascii="Times New Roman" w:hAnsi="Times New Roman" w:cs="Times New Roman"/>
          <w:sz w:val="24"/>
          <w:szCs w:val="24"/>
        </w:rPr>
        <w:t xml:space="preserve"> prolonged.</w:t>
      </w:r>
      <w:r w:rsidR="0017524E" w:rsidRPr="00B3113B">
        <w:rPr>
          <w:rFonts w:ascii="Times New Roman" w:hAnsi="Times New Roman" w:cs="Times New Roman"/>
          <w:sz w:val="24"/>
          <w:szCs w:val="24"/>
        </w:rPr>
        <w:t xml:space="preserve"> </w:t>
      </w:r>
      <w:r w:rsidR="0017524E" w:rsidRPr="00B3113B">
        <w:rPr>
          <w:rFonts w:ascii="Times New Roman" w:hAnsi="Times New Roman" w:cs="Times New Roman"/>
          <w:sz w:val="24"/>
          <w:szCs w:val="24"/>
          <w:u w:val="single"/>
        </w:rPr>
        <w:t>Ricketts v. Simonse</w:t>
      </w:r>
      <w:r w:rsidR="0017524E" w:rsidRPr="00B3113B">
        <w:rPr>
          <w:rFonts w:ascii="Times New Roman" w:hAnsi="Times New Roman" w:cs="Times New Roman"/>
          <w:sz w:val="24"/>
          <w:szCs w:val="24"/>
        </w:rPr>
        <w:t>,</w:t>
      </w:r>
      <w:r w:rsidR="0017524E" w:rsidRPr="00B3113B">
        <w:rPr>
          <w:rFonts w:ascii="Times New Roman" w:hAnsi="Times New Roman" w:cs="Times New Roman"/>
          <w:i/>
          <w:sz w:val="24"/>
          <w:szCs w:val="24"/>
        </w:rPr>
        <w:t xml:space="preserve"> </w:t>
      </w:r>
      <w:r w:rsidR="0017524E" w:rsidRPr="00B3113B">
        <w:rPr>
          <w:rFonts w:ascii="Times New Roman" w:hAnsi="Times New Roman" w:cs="Times New Roman"/>
          <w:sz w:val="24"/>
          <w:szCs w:val="24"/>
        </w:rPr>
        <w:t xml:space="preserve">2016 WL 7335675; </w:t>
      </w:r>
      <w:r w:rsidR="005A76A7" w:rsidRPr="00B3113B">
        <w:rPr>
          <w:rFonts w:ascii="Times New Roman" w:hAnsi="Times New Roman" w:cs="Times New Roman"/>
          <w:color w:val="222222"/>
          <w:sz w:val="24"/>
          <w:szCs w:val="24"/>
          <w:u w:val="single"/>
          <w:shd w:val="clear" w:color="auto" w:fill="FFFFFF"/>
        </w:rPr>
        <w:t>Arias v. Aviles</w:t>
      </w:r>
      <w:r w:rsidR="005A76A7" w:rsidRPr="00B3113B">
        <w:rPr>
          <w:rFonts w:ascii="Times New Roman" w:hAnsi="Times New Roman" w:cs="Times New Roman"/>
          <w:color w:val="222222"/>
          <w:sz w:val="24"/>
          <w:szCs w:val="24"/>
          <w:shd w:val="clear" w:color="auto" w:fill="FFFFFF"/>
        </w:rPr>
        <w:t>, 2016 WL 3906738</w:t>
      </w:r>
      <w:r w:rsidR="00E218A9" w:rsidRPr="00B3113B">
        <w:rPr>
          <w:rFonts w:ascii="Times New Roman" w:hAnsi="Times New Roman" w:cs="Times New Roman"/>
          <w:color w:val="222222"/>
          <w:sz w:val="24"/>
          <w:szCs w:val="24"/>
          <w:shd w:val="clear" w:color="auto" w:fill="FFFFFF"/>
        </w:rPr>
        <w:t xml:space="preserve"> *</w:t>
      </w:r>
      <w:r w:rsidR="00E218A9" w:rsidRPr="00B3113B">
        <w:rPr>
          <w:rFonts w:ascii="Times New Roman" w:hAnsi="Times New Roman" w:cs="Times New Roman"/>
          <w:bCs/>
          <w:color w:val="222222"/>
          <w:sz w:val="24"/>
          <w:szCs w:val="24"/>
          <w:shd w:val="clear" w:color="auto" w:fill="FFFFFF"/>
        </w:rPr>
        <w:t>4-*10</w:t>
      </w:r>
      <w:r w:rsidR="005A76A7" w:rsidRPr="00B3113B">
        <w:rPr>
          <w:rFonts w:ascii="Times New Roman" w:hAnsi="Times New Roman" w:cs="Times New Roman"/>
          <w:color w:val="222222"/>
          <w:sz w:val="24"/>
          <w:szCs w:val="24"/>
          <w:shd w:val="clear" w:color="auto" w:fill="FFFFFF"/>
        </w:rPr>
        <w:t>.</w:t>
      </w:r>
    </w:p>
    <w:p w14:paraId="500F8D05" w14:textId="77777777" w:rsidR="00280105" w:rsidRPr="00B3113B" w:rsidRDefault="005A76A7" w:rsidP="00280105">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Moreover, </w:t>
      </w:r>
      <w:r w:rsidR="00E218A9" w:rsidRPr="00B3113B">
        <w:rPr>
          <w:rFonts w:ascii="Times New Roman" w:hAnsi="Times New Roman" w:cs="Times New Roman"/>
          <w:sz w:val="24"/>
          <w:szCs w:val="24"/>
        </w:rPr>
        <w:t xml:space="preserve">because the text of </w:t>
      </w:r>
      <w:r w:rsidR="008B3E60" w:rsidRPr="00B3113B">
        <w:rPr>
          <w:rFonts w:ascii="Times New Roman" w:hAnsi="Times New Roman" w:cs="Times New Roman"/>
          <w:sz w:val="24"/>
          <w:szCs w:val="24"/>
        </w:rPr>
        <w:t xml:space="preserve">§ </w:t>
      </w:r>
      <w:r w:rsidR="00E218A9" w:rsidRPr="00B3113B">
        <w:rPr>
          <w:rFonts w:ascii="Times New Roman" w:hAnsi="Times New Roman" w:cs="Times New Roman"/>
          <w:sz w:val="24"/>
          <w:szCs w:val="24"/>
        </w:rPr>
        <w:t xml:space="preserve">1225(b) does not distinguish between LPRs and other noncitizens charged as arriving aliens, </w:t>
      </w:r>
      <w:r w:rsidRPr="00B3113B">
        <w:rPr>
          <w:rFonts w:ascii="Times New Roman" w:hAnsi="Times New Roman" w:cs="Times New Roman"/>
          <w:sz w:val="24"/>
          <w:szCs w:val="24"/>
        </w:rPr>
        <w:t xml:space="preserve">LPRs are </w:t>
      </w:r>
      <w:r w:rsidR="00E218A9" w:rsidRPr="00B3113B">
        <w:rPr>
          <w:rFonts w:ascii="Times New Roman" w:hAnsi="Times New Roman" w:cs="Times New Roman"/>
          <w:sz w:val="24"/>
          <w:szCs w:val="24"/>
        </w:rPr>
        <w:t>the statute’s</w:t>
      </w:r>
      <w:r w:rsidRPr="00B3113B">
        <w:rPr>
          <w:rFonts w:ascii="Times New Roman" w:hAnsi="Times New Roman" w:cs="Times New Roman"/>
          <w:sz w:val="24"/>
          <w:szCs w:val="24"/>
        </w:rPr>
        <w:t xml:space="preserve"> “lowest</w:t>
      </w:r>
      <w:r w:rsidR="00E218A9" w:rsidRPr="00B3113B">
        <w:rPr>
          <w:rFonts w:ascii="Times New Roman" w:hAnsi="Times New Roman" w:cs="Times New Roman"/>
          <w:sz w:val="24"/>
          <w:szCs w:val="24"/>
        </w:rPr>
        <w:t xml:space="preserve"> common denominator</w:t>
      </w:r>
      <w:r w:rsidRPr="00B3113B">
        <w:rPr>
          <w:rFonts w:ascii="Times New Roman" w:hAnsi="Times New Roman" w:cs="Times New Roman"/>
          <w:sz w:val="24"/>
          <w:szCs w:val="24"/>
        </w:rPr>
        <w:t>.</w:t>
      </w:r>
      <w:r w:rsidR="00E218A9" w:rsidRPr="00B3113B">
        <w:rPr>
          <w:rFonts w:ascii="Times New Roman" w:hAnsi="Times New Roman" w:cs="Times New Roman"/>
          <w:sz w:val="24"/>
          <w:szCs w:val="24"/>
        </w:rPr>
        <w:t>”</w:t>
      </w:r>
      <w:r w:rsidRPr="00B3113B">
        <w:rPr>
          <w:rFonts w:ascii="Times New Roman" w:hAnsi="Times New Roman" w:cs="Times New Roman"/>
          <w:sz w:val="24"/>
          <w:szCs w:val="24"/>
        </w:rPr>
        <w:t xml:space="preserve">  </w:t>
      </w:r>
      <w:r w:rsidR="00E218A9" w:rsidRPr="00B3113B">
        <w:rPr>
          <w:rFonts w:ascii="Times New Roman" w:hAnsi="Times New Roman" w:cs="Times New Roman"/>
          <w:sz w:val="24"/>
          <w:szCs w:val="24"/>
          <w:u w:val="single"/>
        </w:rPr>
        <w:t>Martinez</w:t>
      </w:r>
      <w:r w:rsidR="00E218A9" w:rsidRPr="00B3113B">
        <w:rPr>
          <w:rFonts w:ascii="Times New Roman" w:hAnsi="Times New Roman" w:cs="Times New Roman"/>
          <w:sz w:val="24"/>
          <w:szCs w:val="24"/>
        </w:rPr>
        <w:t xml:space="preserve">, 543 U.S. at 380. Section 1225(b) must therefore be read to grant </w:t>
      </w:r>
      <w:r w:rsidRPr="00B3113B">
        <w:rPr>
          <w:rFonts w:ascii="Times New Roman" w:hAnsi="Times New Roman" w:cs="Times New Roman"/>
          <w:sz w:val="24"/>
          <w:szCs w:val="24"/>
        </w:rPr>
        <w:t xml:space="preserve">all noncitizens held </w:t>
      </w:r>
      <w:r w:rsidR="00323C6F" w:rsidRPr="00B3113B">
        <w:rPr>
          <w:rFonts w:ascii="Times New Roman" w:hAnsi="Times New Roman" w:cs="Times New Roman"/>
          <w:sz w:val="24"/>
          <w:szCs w:val="24"/>
        </w:rPr>
        <w:t>as arriving aliens</w:t>
      </w:r>
      <w:r w:rsidRPr="00B3113B">
        <w:rPr>
          <w:rFonts w:ascii="Times New Roman" w:hAnsi="Times New Roman" w:cs="Times New Roman"/>
          <w:sz w:val="24"/>
          <w:szCs w:val="24"/>
        </w:rPr>
        <w:t xml:space="preserve"> the same due process protections </w:t>
      </w:r>
      <w:r w:rsidR="00E218A9" w:rsidRPr="00B3113B">
        <w:rPr>
          <w:rFonts w:ascii="Times New Roman" w:hAnsi="Times New Roman" w:cs="Times New Roman"/>
          <w:sz w:val="24"/>
          <w:szCs w:val="24"/>
        </w:rPr>
        <w:t>afforded to</w:t>
      </w:r>
      <w:r w:rsidRPr="00B3113B">
        <w:rPr>
          <w:rFonts w:ascii="Times New Roman" w:hAnsi="Times New Roman" w:cs="Times New Roman"/>
          <w:sz w:val="24"/>
          <w:szCs w:val="24"/>
        </w:rPr>
        <w:t xml:space="preserve"> LPRs</w:t>
      </w:r>
      <w:r w:rsidR="00C44CD4" w:rsidRPr="00B3113B">
        <w:rPr>
          <w:rFonts w:ascii="Times New Roman" w:hAnsi="Times New Roman" w:cs="Times New Roman"/>
          <w:sz w:val="24"/>
          <w:szCs w:val="24"/>
        </w:rPr>
        <w:t xml:space="preserve"> in unreasonably prolonged detention</w:t>
      </w:r>
      <w:r w:rsidRPr="00B3113B">
        <w:rPr>
          <w:rFonts w:ascii="Times New Roman" w:hAnsi="Times New Roman" w:cs="Times New Roman"/>
          <w:sz w:val="24"/>
          <w:szCs w:val="24"/>
        </w:rPr>
        <w:t>.</w:t>
      </w:r>
      <w:r w:rsidR="00E218A9" w:rsidRPr="00B3113B">
        <w:rPr>
          <w:rFonts w:ascii="Times New Roman" w:hAnsi="Times New Roman" w:cs="Times New Roman"/>
          <w:sz w:val="24"/>
          <w:szCs w:val="24"/>
        </w:rPr>
        <w:t xml:space="preserve"> </w:t>
      </w:r>
      <w:r w:rsidR="00001F3C" w:rsidRPr="00B3113B">
        <w:rPr>
          <w:rFonts w:ascii="Times New Roman" w:hAnsi="Times New Roman" w:cs="Times New Roman"/>
          <w:sz w:val="24"/>
          <w:szCs w:val="24"/>
          <w:u w:val="single"/>
        </w:rPr>
        <w:t>Rodriguez v. Robbins</w:t>
      </w:r>
      <w:r w:rsidR="00001F3C" w:rsidRPr="00B3113B">
        <w:rPr>
          <w:rFonts w:ascii="Times New Roman" w:hAnsi="Times New Roman" w:cs="Times New Roman"/>
          <w:sz w:val="24"/>
          <w:szCs w:val="24"/>
        </w:rPr>
        <w:t>, 715 F.3d 1127, 1142-43</w:t>
      </w:r>
      <w:r w:rsidR="0017524E" w:rsidRPr="00B3113B">
        <w:rPr>
          <w:rFonts w:ascii="Times New Roman" w:hAnsi="Times New Roman" w:cs="Times New Roman"/>
          <w:sz w:val="24"/>
          <w:szCs w:val="24"/>
        </w:rPr>
        <w:t>, at *1</w:t>
      </w:r>
      <w:r w:rsidR="00001F3C" w:rsidRPr="00B3113B">
        <w:rPr>
          <w:rFonts w:ascii="Times New Roman" w:hAnsi="Times New Roman" w:cs="Times New Roman"/>
          <w:sz w:val="24"/>
          <w:szCs w:val="24"/>
        </w:rPr>
        <w:t xml:space="preserve">; </w:t>
      </w:r>
      <w:r w:rsidR="00001F3C" w:rsidRPr="00B3113B">
        <w:rPr>
          <w:rFonts w:ascii="Times New Roman" w:eastAsia="Times New Roman" w:hAnsi="Times New Roman" w:cs="Times New Roman"/>
          <w:sz w:val="24"/>
          <w:szCs w:val="24"/>
          <w:u w:val="single"/>
        </w:rPr>
        <w:t>Saleem v. Shanahan</w:t>
      </w:r>
      <w:r w:rsidR="00001F3C" w:rsidRPr="00B3113B">
        <w:rPr>
          <w:rFonts w:ascii="Times New Roman" w:eastAsia="Times New Roman" w:hAnsi="Times New Roman" w:cs="Times New Roman"/>
          <w:sz w:val="24"/>
          <w:szCs w:val="24"/>
        </w:rPr>
        <w:t>, 2016 WL 4435246, at *3-*5.</w:t>
      </w:r>
    </w:p>
    <w:p w14:paraId="56D1E362" w14:textId="70F9F6A4" w:rsidR="00280105" w:rsidRPr="00B3113B" w:rsidRDefault="00280105" w:rsidP="00AA5C5F">
      <w:pPr>
        <w:pStyle w:val="ListParagraph"/>
        <w:numPr>
          <w:ilvl w:val="0"/>
          <w:numId w:val="32"/>
        </w:numPr>
        <w:shd w:val="clear" w:color="auto" w:fill="FFFFFF"/>
        <w:spacing w:line="480" w:lineRule="auto"/>
        <w:ind w:left="0" w:firstLine="0"/>
        <w:rPr>
          <w:rFonts w:ascii="Times New Roman" w:hAnsi="Times New Roman" w:cs="Times New Roman"/>
          <w:color w:val="212121"/>
          <w:sz w:val="24"/>
          <w:szCs w:val="24"/>
        </w:rPr>
      </w:pPr>
      <w:r w:rsidRPr="00B3113B">
        <w:rPr>
          <w:rFonts w:ascii="Times New Roman" w:eastAsia="Times New Roman" w:hAnsi="Times New Roman" w:cs="Times New Roman"/>
          <w:sz w:val="24"/>
          <w:szCs w:val="24"/>
        </w:rPr>
        <w:lastRenderedPageBreak/>
        <w:t>“[O]</w:t>
      </w:r>
      <w:r w:rsidRPr="00B3113B">
        <w:rPr>
          <w:rFonts w:ascii="Times New Roman" w:hAnsi="Times New Roman" w:cs="Times New Roman"/>
          <w:color w:val="212121"/>
          <w:sz w:val="24"/>
          <w:szCs w:val="24"/>
          <w:shd w:val="clear" w:color="auto" w:fill="FFFFFF"/>
        </w:rPr>
        <w:t xml:space="preserve">nce the duration of an alien’s detention is determined to be unreasonable, the government must provide an opportunity for the alien to obtain release on bond . . . .” </w:t>
      </w:r>
      <w:r w:rsidRPr="00B3113B">
        <w:rPr>
          <w:rFonts w:ascii="Times New Roman" w:hAnsi="Times New Roman" w:cs="Times New Roman"/>
          <w:color w:val="212121"/>
          <w:sz w:val="24"/>
          <w:szCs w:val="24"/>
          <w:u w:val="single"/>
        </w:rPr>
        <w:t>Sopo</w:t>
      </w:r>
      <w:r w:rsidRPr="00B3113B">
        <w:rPr>
          <w:rFonts w:ascii="Times New Roman" w:hAnsi="Times New Roman" w:cs="Times New Roman"/>
          <w:color w:val="212121"/>
          <w:sz w:val="24"/>
          <w:szCs w:val="24"/>
        </w:rPr>
        <w:t xml:space="preserve">, 825 F.3d </w:t>
      </w:r>
      <w:r w:rsidR="0053527C">
        <w:rPr>
          <w:rFonts w:ascii="Times New Roman" w:hAnsi="Times New Roman" w:cs="Times New Roman"/>
          <w:color w:val="212121"/>
          <w:sz w:val="24"/>
          <w:szCs w:val="24"/>
        </w:rPr>
        <w:t>at</w:t>
      </w:r>
      <w:r w:rsidRPr="00B3113B">
        <w:rPr>
          <w:rFonts w:ascii="Times New Roman" w:hAnsi="Times New Roman" w:cs="Times New Roman"/>
          <w:color w:val="212121"/>
          <w:sz w:val="24"/>
          <w:szCs w:val="24"/>
        </w:rPr>
        <w:t xml:space="preserve"> 1223 (Pryor, J., concurring in part and dissenting in part).</w:t>
      </w:r>
    </w:p>
    <w:p w14:paraId="13D0513A" w14:textId="4CF397C2" w:rsidR="00EF4271" w:rsidRPr="00B3113B" w:rsidRDefault="00280105" w:rsidP="00280105">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 </w:t>
      </w:r>
      <w:r w:rsidR="00C44CD4" w:rsidRPr="00B3113B">
        <w:rPr>
          <w:rFonts w:ascii="Times New Roman" w:hAnsi="Times New Roman" w:cs="Times New Roman"/>
          <w:sz w:val="24"/>
          <w:szCs w:val="24"/>
        </w:rPr>
        <w:t xml:space="preserve">The only Court of Appeals to address detention under </w:t>
      </w:r>
      <w:r w:rsidR="008B3E60" w:rsidRPr="00B3113B">
        <w:rPr>
          <w:rFonts w:ascii="Times New Roman" w:hAnsi="Times New Roman" w:cs="Times New Roman"/>
          <w:sz w:val="24"/>
          <w:szCs w:val="24"/>
        </w:rPr>
        <w:t xml:space="preserve">§ </w:t>
      </w:r>
      <w:r w:rsidR="00C44CD4" w:rsidRPr="00B3113B">
        <w:rPr>
          <w:rFonts w:ascii="Times New Roman" w:hAnsi="Times New Roman" w:cs="Times New Roman"/>
          <w:sz w:val="24"/>
          <w:szCs w:val="24"/>
        </w:rPr>
        <w:t xml:space="preserve">1225(b) holds that it becomes unreasonably prolonged at six months. </w:t>
      </w:r>
      <w:r w:rsidR="00C44CD4" w:rsidRPr="00B3113B">
        <w:rPr>
          <w:rFonts w:ascii="Times New Roman" w:hAnsi="Times New Roman" w:cs="Times New Roman"/>
          <w:sz w:val="24"/>
          <w:szCs w:val="24"/>
          <w:u w:val="single"/>
        </w:rPr>
        <w:t>Rodriguez</w:t>
      </w:r>
      <w:r w:rsidR="00C44CD4" w:rsidRPr="00B3113B">
        <w:rPr>
          <w:rFonts w:ascii="Times New Roman" w:hAnsi="Times New Roman" w:cs="Times New Roman"/>
          <w:sz w:val="24"/>
          <w:szCs w:val="24"/>
        </w:rPr>
        <w:t>, 715 F.3d at 1144. Such a bright</w:t>
      </w:r>
      <w:r w:rsidR="00DA45CA" w:rsidRPr="00B3113B">
        <w:rPr>
          <w:rFonts w:ascii="Times New Roman" w:hAnsi="Times New Roman" w:cs="Times New Roman"/>
          <w:sz w:val="24"/>
          <w:szCs w:val="24"/>
        </w:rPr>
        <w:t>-</w:t>
      </w:r>
      <w:r w:rsidR="00C44CD4" w:rsidRPr="00B3113B">
        <w:rPr>
          <w:rFonts w:ascii="Times New Roman" w:hAnsi="Times New Roman" w:cs="Times New Roman"/>
          <w:sz w:val="24"/>
          <w:szCs w:val="24"/>
        </w:rPr>
        <w:t xml:space="preserve">line limit </w:t>
      </w:r>
      <w:r w:rsidR="00EF4271" w:rsidRPr="00B3113B">
        <w:rPr>
          <w:rFonts w:ascii="Times New Roman" w:hAnsi="Times New Roman" w:cs="Times New Roman"/>
          <w:sz w:val="24"/>
          <w:szCs w:val="24"/>
        </w:rPr>
        <w:t>follows</w:t>
      </w:r>
      <w:r w:rsidR="00C44CD4" w:rsidRPr="00B3113B">
        <w:rPr>
          <w:rFonts w:ascii="Times New Roman" w:hAnsi="Times New Roman" w:cs="Times New Roman"/>
          <w:sz w:val="24"/>
          <w:szCs w:val="24"/>
        </w:rPr>
        <w:t xml:space="preserve"> the Supreme Court’s </w:t>
      </w:r>
      <w:r w:rsidR="00EF4271" w:rsidRPr="00B3113B">
        <w:rPr>
          <w:rFonts w:ascii="Times New Roman" w:hAnsi="Times New Roman" w:cs="Times New Roman"/>
          <w:sz w:val="24"/>
          <w:szCs w:val="24"/>
        </w:rPr>
        <w:t>practice of</w:t>
      </w:r>
      <w:r w:rsidR="00C44CD4" w:rsidRPr="00B3113B">
        <w:rPr>
          <w:rFonts w:ascii="Times New Roman" w:hAnsi="Times New Roman" w:cs="Times New Roman"/>
          <w:sz w:val="24"/>
          <w:szCs w:val="24"/>
        </w:rPr>
        <w:t xml:space="preserve"> limiting mandatory immigration detention to the presumptively reasonable period of six months. </w:t>
      </w:r>
      <w:r w:rsidR="00C44CD4" w:rsidRPr="00B3113B">
        <w:rPr>
          <w:rFonts w:ascii="Times New Roman" w:hAnsi="Times New Roman" w:cs="Times New Roman"/>
          <w:sz w:val="24"/>
          <w:szCs w:val="24"/>
          <w:u w:val="single"/>
        </w:rPr>
        <w:t>Zadvydas</w:t>
      </w:r>
      <w:r w:rsidR="00C44CD4" w:rsidRPr="00B3113B">
        <w:rPr>
          <w:rFonts w:ascii="Times New Roman" w:hAnsi="Times New Roman" w:cs="Times New Roman"/>
          <w:sz w:val="24"/>
          <w:szCs w:val="24"/>
        </w:rPr>
        <w:t>, 533 U.S. at 701 (“We do have reason to believe . . . that Congress previously doubted the constitutionality of detention for more than six months.”).</w:t>
      </w:r>
      <w:r w:rsidR="008B3E60" w:rsidRPr="00B3113B">
        <w:rPr>
          <w:rFonts w:ascii="Times New Roman" w:hAnsi="Times New Roman" w:cs="Times New Roman"/>
          <w:sz w:val="24"/>
          <w:szCs w:val="24"/>
        </w:rPr>
        <w:t xml:space="preserve"> </w:t>
      </w:r>
      <w:r w:rsidRPr="00B3113B">
        <w:rPr>
          <w:rFonts w:ascii="Times New Roman" w:hAnsi="Times New Roman" w:cs="Times New Roman"/>
          <w:sz w:val="24"/>
          <w:szCs w:val="24"/>
        </w:rPr>
        <w:t xml:space="preserve">Because </w:t>
      </w:r>
      <w:r w:rsidR="00AF2291">
        <w:rPr>
          <w:rFonts w:ascii="Times New Roman" w:eastAsia="Times New Roman" w:hAnsi="Times New Roman" w:cs="Times New Roman"/>
          <w:sz w:val="24"/>
          <w:szCs w:val="24"/>
        </w:rPr>
        <w:t>petitioner</w:t>
      </w:r>
      <w:r w:rsidR="00AF2291">
        <w:rPr>
          <w:rFonts w:ascii="Times New Roman" w:eastAsia="Times New Roman" w:hAnsi="Times New Roman" w:cs="Times New Roman"/>
          <w:sz w:val="24"/>
          <w:szCs w:val="24"/>
        </w:rPr>
        <w:t>’s</w:t>
      </w:r>
      <w:r w:rsidR="00AF2291" w:rsidRPr="00B3113B">
        <w:rPr>
          <w:rFonts w:ascii="Times New Roman" w:eastAsia="Times New Roman" w:hAnsi="Times New Roman" w:cs="Times New Roman"/>
          <w:sz w:val="24"/>
          <w:szCs w:val="24"/>
        </w:rPr>
        <w:t xml:space="preserve"> </w:t>
      </w:r>
      <w:r w:rsidRPr="00B3113B">
        <w:rPr>
          <w:rFonts w:ascii="Times New Roman" w:hAnsi="Times New Roman" w:cs="Times New Roman"/>
          <w:sz w:val="24"/>
          <w:szCs w:val="24"/>
        </w:rPr>
        <w:t xml:space="preserve">mandatory detention </w:t>
      </w:r>
      <w:r w:rsidR="00323C6F" w:rsidRPr="00B3113B">
        <w:rPr>
          <w:rFonts w:ascii="Times New Roman" w:hAnsi="Times New Roman" w:cs="Times New Roman"/>
          <w:sz w:val="24"/>
          <w:szCs w:val="24"/>
        </w:rPr>
        <w:t xml:space="preserve">exceeds </w:t>
      </w:r>
      <w:r w:rsidR="008B3E60" w:rsidRPr="00B3113B">
        <w:rPr>
          <w:rFonts w:ascii="Times New Roman" w:hAnsi="Times New Roman" w:cs="Times New Roman"/>
          <w:sz w:val="24"/>
          <w:szCs w:val="24"/>
        </w:rPr>
        <w:t>six months</w:t>
      </w:r>
      <w:r w:rsidR="00323C6F" w:rsidRPr="00B3113B">
        <w:rPr>
          <w:rFonts w:ascii="Times New Roman" w:hAnsi="Times New Roman" w:cs="Times New Roman"/>
          <w:sz w:val="24"/>
          <w:szCs w:val="24"/>
        </w:rPr>
        <w:t>,</w:t>
      </w:r>
      <w:r w:rsidR="008B3E60" w:rsidRPr="00B3113B">
        <w:rPr>
          <w:rFonts w:ascii="Times New Roman" w:hAnsi="Times New Roman" w:cs="Times New Roman"/>
          <w:sz w:val="24"/>
          <w:szCs w:val="24"/>
        </w:rPr>
        <w:t xml:space="preserve"> </w:t>
      </w:r>
      <w:r w:rsidRPr="00B3113B">
        <w:rPr>
          <w:rFonts w:ascii="Times New Roman" w:hAnsi="Times New Roman" w:cs="Times New Roman"/>
          <w:sz w:val="24"/>
          <w:szCs w:val="24"/>
        </w:rPr>
        <w:t xml:space="preserve">this Court should find that </w:t>
      </w:r>
      <w:r w:rsidR="00AF2291">
        <w:rPr>
          <w:rFonts w:ascii="Times New Roman" w:eastAsia="Times New Roman" w:hAnsi="Times New Roman" w:cs="Times New Roman"/>
          <w:sz w:val="24"/>
          <w:szCs w:val="24"/>
        </w:rPr>
        <w:t>petitioner</w:t>
      </w:r>
      <w:r w:rsidR="00AF2291" w:rsidRPr="00B3113B">
        <w:rPr>
          <w:rFonts w:ascii="Times New Roman" w:eastAsia="Times New Roman" w:hAnsi="Times New Roman" w:cs="Times New Roman"/>
          <w:sz w:val="24"/>
          <w:szCs w:val="24"/>
        </w:rPr>
        <w:t xml:space="preserve"> </w:t>
      </w:r>
      <w:r w:rsidRPr="00B3113B">
        <w:rPr>
          <w:rFonts w:ascii="Times New Roman" w:hAnsi="Times New Roman" w:cs="Times New Roman"/>
          <w:sz w:val="24"/>
          <w:szCs w:val="24"/>
        </w:rPr>
        <w:t>is</w:t>
      </w:r>
      <w:r w:rsidR="00323C6F" w:rsidRPr="00B3113B">
        <w:rPr>
          <w:rFonts w:ascii="Times New Roman" w:hAnsi="Times New Roman" w:cs="Times New Roman"/>
          <w:sz w:val="24"/>
          <w:szCs w:val="24"/>
        </w:rPr>
        <w:t xml:space="preserve"> entitled to</w:t>
      </w:r>
      <w:r w:rsidR="008B3E60" w:rsidRPr="00B3113B">
        <w:rPr>
          <w:rFonts w:ascii="Times New Roman" w:hAnsi="Times New Roman" w:cs="Times New Roman"/>
          <w:sz w:val="24"/>
          <w:szCs w:val="24"/>
        </w:rPr>
        <w:t xml:space="preserve"> a bond hearing.</w:t>
      </w:r>
    </w:p>
    <w:p w14:paraId="2ADB1654" w14:textId="72045D82" w:rsidR="00E55647" w:rsidRPr="00B3113B" w:rsidRDefault="00AF2291" w:rsidP="00E55647">
      <w:pPr>
        <w:pStyle w:val="ListParagraph"/>
        <w:numPr>
          <w:ilvl w:val="0"/>
          <w:numId w:val="32"/>
        </w:numPr>
        <w:spacing w:line="48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etitioner</w:t>
      </w:r>
      <w:r>
        <w:rPr>
          <w:rFonts w:ascii="Times New Roman" w:eastAsia="Times New Roman" w:hAnsi="Times New Roman" w:cs="Times New Roman"/>
          <w:sz w:val="24"/>
          <w:szCs w:val="24"/>
        </w:rPr>
        <w:t>’s</w:t>
      </w:r>
      <w:r w:rsidRPr="00B3113B">
        <w:rPr>
          <w:rFonts w:ascii="Times New Roman" w:eastAsia="Times New Roman" w:hAnsi="Times New Roman" w:cs="Times New Roman"/>
          <w:sz w:val="24"/>
          <w:szCs w:val="24"/>
        </w:rPr>
        <w:t xml:space="preserve"> </w:t>
      </w:r>
      <w:r w:rsidR="00EF4271" w:rsidRPr="00B3113B">
        <w:rPr>
          <w:rFonts w:ascii="Times New Roman" w:hAnsi="Times New Roman" w:cs="Times New Roman"/>
          <w:sz w:val="24"/>
          <w:szCs w:val="24"/>
        </w:rPr>
        <w:t xml:space="preserve">detention is also unreasonably prolonged based on the facts and circumstances of </w:t>
      </w:r>
      <w:r>
        <w:rPr>
          <w:rFonts w:ascii="Times New Roman" w:eastAsia="Times New Roman" w:hAnsi="Times New Roman" w:cs="Times New Roman"/>
          <w:sz w:val="24"/>
          <w:szCs w:val="24"/>
        </w:rPr>
        <w:t>petitioner</w:t>
      </w:r>
      <w:r>
        <w:rPr>
          <w:rFonts w:ascii="Times New Roman" w:eastAsia="Times New Roman" w:hAnsi="Times New Roman" w:cs="Times New Roman"/>
          <w:sz w:val="24"/>
          <w:szCs w:val="24"/>
        </w:rPr>
        <w:t>’s</w:t>
      </w:r>
      <w:r w:rsidRPr="00B3113B">
        <w:rPr>
          <w:rFonts w:ascii="Times New Roman" w:eastAsia="Times New Roman" w:hAnsi="Times New Roman" w:cs="Times New Roman"/>
          <w:sz w:val="24"/>
          <w:szCs w:val="24"/>
        </w:rPr>
        <w:t xml:space="preserve"> </w:t>
      </w:r>
      <w:r w:rsidR="00EF4271" w:rsidRPr="00B3113B">
        <w:rPr>
          <w:rFonts w:ascii="Times New Roman" w:hAnsi="Times New Roman" w:cs="Times New Roman"/>
          <w:sz w:val="24"/>
          <w:szCs w:val="24"/>
        </w:rPr>
        <w:t xml:space="preserve">case, including the </w:t>
      </w:r>
      <w:r w:rsidR="00AA5C5F" w:rsidRPr="00B3113B">
        <w:rPr>
          <w:rFonts w:ascii="Times New Roman" w:hAnsi="Times New Roman" w:cs="Times New Roman"/>
          <w:sz w:val="24"/>
          <w:szCs w:val="24"/>
        </w:rPr>
        <w:t>amount of time spent in detention without a bond hearing</w:t>
      </w:r>
      <w:r w:rsidR="00EF4271" w:rsidRPr="00B3113B">
        <w:rPr>
          <w:rFonts w:ascii="Times New Roman" w:hAnsi="Times New Roman" w:cs="Times New Roman"/>
          <w:sz w:val="24"/>
          <w:szCs w:val="24"/>
        </w:rPr>
        <w:t>, the</w:t>
      </w:r>
      <w:r w:rsidR="00E55647" w:rsidRPr="00B3113B">
        <w:rPr>
          <w:rFonts w:ascii="Times New Roman" w:hAnsi="Times New Roman" w:cs="Times New Roman"/>
          <w:sz w:val="24"/>
          <w:szCs w:val="24"/>
        </w:rPr>
        <w:t xml:space="preserve"> reasonable foreseeability of continued, lengthy litigation,</w:t>
      </w:r>
      <w:r w:rsidR="00EF4271" w:rsidRPr="00B3113B">
        <w:rPr>
          <w:rFonts w:ascii="Times New Roman" w:hAnsi="Times New Roman" w:cs="Times New Roman"/>
          <w:sz w:val="24"/>
          <w:szCs w:val="24"/>
        </w:rPr>
        <w:t xml:space="preserve"> the </w:t>
      </w:r>
      <w:r w:rsidR="00AA5C5F" w:rsidRPr="00B3113B">
        <w:rPr>
          <w:rFonts w:ascii="Times New Roman" w:hAnsi="Times New Roman" w:cs="Times New Roman"/>
          <w:color w:val="212121"/>
          <w:sz w:val="24"/>
          <w:szCs w:val="24"/>
        </w:rPr>
        <w:t>likelihood that proceedings will culminate in a final removal order</w:t>
      </w:r>
      <w:r w:rsidR="00EF4271" w:rsidRPr="00B3113B">
        <w:rPr>
          <w:rFonts w:ascii="Times New Roman" w:hAnsi="Times New Roman" w:cs="Times New Roman"/>
          <w:sz w:val="24"/>
          <w:szCs w:val="24"/>
        </w:rPr>
        <w:t xml:space="preserve">, </w:t>
      </w:r>
      <w:r w:rsidR="00E55647" w:rsidRPr="00B3113B">
        <w:rPr>
          <w:rFonts w:ascii="Times New Roman" w:hAnsi="Times New Roman" w:cs="Times New Roman"/>
          <w:color w:val="212121"/>
          <w:sz w:val="24"/>
          <w:szCs w:val="24"/>
        </w:rPr>
        <w:t xml:space="preserve">whether it would be possible to remove </w:t>
      </w:r>
      <w:r>
        <w:rPr>
          <w:rFonts w:ascii="Times New Roman" w:eastAsia="Times New Roman" w:hAnsi="Times New Roman" w:cs="Times New Roman"/>
          <w:sz w:val="24"/>
          <w:szCs w:val="24"/>
        </w:rPr>
        <w:t>petitioner</w:t>
      </w:r>
      <w:r w:rsidRPr="00B3113B">
        <w:rPr>
          <w:rFonts w:ascii="Times New Roman" w:eastAsia="Times New Roman" w:hAnsi="Times New Roman" w:cs="Times New Roman"/>
          <w:sz w:val="24"/>
          <w:szCs w:val="24"/>
        </w:rPr>
        <w:t xml:space="preserve"> </w:t>
      </w:r>
      <w:r w:rsidR="00E55647" w:rsidRPr="00B3113B">
        <w:rPr>
          <w:rFonts w:ascii="Times New Roman" w:hAnsi="Times New Roman" w:cs="Times New Roman"/>
          <w:color w:val="212121"/>
          <w:sz w:val="24"/>
          <w:szCs w:val="24"/>
        </w:rPr>
        <w:t>after a hypothetical order of removal,</w:t>
      </w:r>
      <w:r w:rsidR="00EF4271" w:rsidRPr="00B3113B">
        <w:rPr>
          <w:rFonts w:ascii="Times New Roman" w:hAnsi="Times New Roman" w:cs="Times New Roman"/>
          <w:sz w:val="24"/>
          <w:szCs w:val="24"/>
        </w:rPr>
        <w:t xml:space="preserve"> and the </w:t>
      </w:r>
      <w:r w:rsidR="00AA5C5F" w:rsidRPr="00B3113B">
        <w:rPr>
          <w:rFonts w:ascii="Times New Roman" w:hAnsi="Times New Roman" w:cs="Times New Roman"/>
          <w:sz w:val="24"/>
          <w:szCs w:val="24"/>
        </w:rPr>
        <w:t xml:space="preserve">penal </w:t>
      </w:r>
      <w:r w:rsidR="00EF4271" w:rsidRPr="00B3113B">
        <w:rPr>
          <w:rFonts w:ascii="Times New Roman" w:hAnsi="Times New Roman" w:cs="Times New Roman"/>
          <w:sz w:val="24"/>
          <w:szCs w:val="24"/>
        </w:rPr>
        <w:t>conditions of</w:t>
      </w:r>
      <w:r w:rsidR="00AA5C5F" w:rsidRPr="00B3113B">
        <w:rPr>
          <w:rFonts w:ascii="Times New Roman" w:hAnsi="Times New Roman" w:cs="Times New Roman"/>
          <w:sz w:val="24"/>
          <w:szCs w:val="24"/>
        </w:rPr>
        <w:t xml:space="preserve"> </w:t>
      </w:r>
      <w:r>
        <w:rPr>
          <w:rFonts w:ascii="Times New Roman" w:eastAsia="Times New Roman" w:hAnsi="Times New Roman" w:cs="Times New Roman"/>
          <w:sz w:val="24"/>
          <w:szCs w:val="24"/>
        </w:rPr>
        <w:t>petitioner</w:t>
      </w:r>
      <w:r>
        <w:rPr>
          <w:rFonts w:ascii="Times New Roman" w:eastAsia="Times New Roman" w:hAnsi="Times New Roman" w:cs="Times New Roman"/>
          <w:sz w:val="24"/>
          <w:szCs w:val="24"/>
        </w:rPr>
        <w:t>’s</w:t>
      </w:r>
      <w:r w:rsidRPr="00B3113B">
        <w:rPr>
          <w:rFonts w:ascii="Times New Roman" w:eastAsia="Times New Roman" w:hAnsi="Times New Roman" w:cs="Times New Roman"/>
          <w:sz w:val="24"/>
          <w:szCs w:val="24"/>
        </w:rPr>
        <w:t xml:space="preserve"> </w:t>
      </w:r>
      <w:r w:rsidR="00EF4271" w:rsidRPr="00B3113B">
        <w:rPr>
          <w:rFonts w:ascii="Times New Roman" w:hAnsi="Times New Roman" w:cs="Times New Roman"/>
          <w:sz w:val="24"/>
          <w:szCs w:val="24"/>
        </w:rPr>
        <w:t xml:space="preserve">confinement. </w:t>
      </w:r>
      <w:r w:rsidR="00E55647" w:rsidRPr="00B3113B">
        <w:rPr>
          <w:rFonts w:ascii="Times New Roman" w:eastAsia="Times New Roman" w:hAnsi="Times New Roman" w:cs="Times New Roman"/>
          <w:sz w:val="24"/>
          <w:szCs w:val="24"/>
          <w:u w:val="single"/>
        </w:rPr>
        <w:t>Sopo</w:t>
      </w:r>
      <w:r w:rsidR="00E55647" w:rsidRPr="00B3113B">
        <w:rPr>
          <w:rFonts w:ascii="Times New Roman" w:eastAsia="Times New Roman" w:hAnsi="Times New Roman" w:cs="Times New Roman"/>
          <w:sz w:val="24"/>
          <w:szCs w:val="24"/>
        </w:rPr>
        <w:t xml:space="preserve">, 825 F.3d </w:t>
      </w:r>
      <w:r w:rsidR="0053527C">
        <w:rPr>
          <w:rFonts w:ascii="Times New Roman" w:eastAsia="Times New Roman" w:hAnsi="Times New Roman" w:cs="Times New Roman"/>
          <w:sz w:val="24"/>
          <w:szCs w:val="24"/>
        </w:rPr>
        <w:t>at</w:t>
      </w:r>
      <w:r w:rsidR="00E55647" w:rsidRPr="00B3113B">
        <w:rPr>
          <w:rFonts w:ascii="Times New Roman" w:eastAsia="Times New Roman" w:hAnsi="Times New Roman" w:cs="Times New Roman"/>
          <w:sz w:val="24"/>
          <w:szCs w:val="24"/>
        </w:rPr>
        <w:t xml:space="preserve"> 1217-19 </w:t>
      </w:r>
      <w:r w:rsidR="00E55647" w:rsidRPr="00B3113B">
        <w:rPr>
          <w:rFonts w:ascii="Times New Roman" w:hAnsi="Times New Roman" w:cs="Times New Roman"/>
          <w:sz w:val="24"/>
          <w:szCs w:val="24"/>
        </w:rPr>
        <w:t>(outlining factors that govern when mandatory detention becomes prolonged).</w:t>
      </w:r>
    </w:p>
    <w:p w14:paraId="73A476CE" w14:textId="785B97B6" w:rsidR="006C0B20" w:rsidRPr="00B3113B" w:rsidRDefault="00E55647" w:rsidP="00E55647">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eastAsia="Times New Roman" w:hAnsi="Times New Roman" w:cs="Times New Roman"/>
          <w:sz w:val="24"/>
          <w:szCs w:val="24"/>
        </w:rPr>
        <w:t xml:space="preserve">“The need for a bond inquiry is likely to arise in the six-month to one-year window . . . .” </w:t>
      </w:r>
      <w:r w:rsidRPr="00B3113B">
        <w:rPr>
          <w:rFonts w:ascii="Times New Roman" w:eastAsia="Times New Roman" w:hAnsi="Times New Roman" w:cs="Times New Roman"/>
          <w:sz w:val="24"/>
          <w:szCs w:val="24"/>
          <w:u w:val="single"/>
        </w:rPr>
        <w:t>Id.</w:t>
      </w:r>
      <w:r w:rsidRPr="00B3113B">
        <w:rPr>
          <w:rFonts w:ascii="Times New Roman" w:eastAsia="Times New Roman" w:hAnsi="Times New Roman" w:cs="Times New Roman"/>
          <w:sz w:val="24"/>
          <w:szCs w:val="24"/>
        </w:rPr>
        <w:t xml:space="preserve"> at 1217. </w:t>
      </w:r>
    </w:p>
    <w:p w14:paraId="0984428F" w14:textId="5BD53303" w:rsidR="00051076" w:rsidRPr="00B3113B" w:rsidRDefault="00E55647" w:rsidP="00051076">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Moreover,</w:t>
      </w:r>
      <w:r w:rsidR="0053527C">
        <w:rPr>
          <w:rFonts w:ascii="Times New Roman" w:hAnsi="Times New Roman" w:cs="Times New Roman"/>
          <w:sz w:val="24"/>
          <w:szCs w:val="24"/>
        </w:rPr>
        <w:t xml:space="preserve"> the causes of prolonged detention, including</w:t>
      </w:r>
      <w:r w:rsidRPr="00B3113B">
        <w:rPr>
          <w:rFonts w:ascii="Times New Roman" w:hAnsi="Times New Roman" w:cs="Times New Roman"/>
          <w:sz w:val="24"/>
          <w:szCs w:val="24"/>
        </w:rPr>
        <w:t xml:space="preserve"> “[e]</w:t>
      </w:r>
      <w:r w:rsidRPr="00B3113B">
        <w:rPr>
          <w:rFonts w:ascii="Times New Roman" w:eastAsia="Times New Roman" w:hAnsi="Times New Roman" w:cs="Times New Roman"/>
          <w:sz w:val="24"/>
          <w:szCs w:val="24"/>
        </w:rPr>
        <w:t>rrors by the immigration court or the BIA that cause unnecessary delay</w:t>
      </w:r>
      <w:r w:rsidR="0053527C">
        <w:rPr>
          <w:rFonts w:ascii="Times New Roman" w:eastAsia="Times New Roman" w:hAnsi="Times New Roman" w:cs="Times New Roman"/>
          <w:sz w:val="24"/>
          <w:szCs w:val="24"/>
        </w:rPr>
        <w:t>[,]</w:t>
      </w:r>
      <w:r w:rsidRPr="00B3113B">
        <w:rPr>
          <w:rFonts w:ascii="Times New Roman" w:eastAsia="Times New Roman" w:hAnsi="Times New Roman" w:cs="Times New Roman"/>
          <w:sz w:val="24"/>
          <w:szCs w:val="24"/>
        </w:rPr>
        <w:t xml:space="preserve"> are also relevant” when considering whether detention has become unreasonable. </w:t>
      </w:r>
      <w:r w:rsidRPr="00B3113B">
        <w:rPr>
          <w:rFonts w:ascii="Times New Roman" w:eastAsia="Times New Roman" w:hAnsi="Times New Roman" w:cs="Times New Roman"/>
          <w:sz w:val="24"/>
          <w:szCs w:val="24"/>
          <w:u w:val="single"/>
        </w:rPr>
        <w:t>Id.</w:t>
      </w:r>
      <w:r w:rsidRPr="00B3113B">
        <w:rPr>
          <w:rFonts w:ascii="Times New Roman" w:eastAsia="Times New Roman" w:hAnsi="Times New Roman" w:cs="Times New Roman"/>
          <w:sz w:val="24"/>
          <w:szCs w:val="24"/>
        </w:rPr>
        <w:t xml:space="preserve"> at 1218</w:t>
      </w:r>
    </w:p>
    <w:p w14:paraId="3377B02F" w14:textId="2FB45ADF" w:rsidR="00E55647" w:rsidRPr="00B3113B" w:rsidRDefault="00E55647" w:rsidP="00902A57">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eastAsia="Times New Roman" w:hAnsi="Times New Roman" w:cs="Times New Roman"/>
          <w:sz w:val="24"/>
          <w:szCs w:val="24"/>
        </w:rPr>
        <w:lastRenderedPageBreak/>
        <w:t>“Courts should consider whether the government or [habeas petitioner] have failed to participate actively in the removal proceedings or sought continuances and filing e</w:t>
      </w:r>
      <w:r w:rsidR="00051076" w:rsidRPr="00B3113B">
        <w:rPr>
          <w:rFonts w:ascii="Times New Roman" w:eastAsia="Times New Roman" w:hAnsi="Times New Roman" w:cs="Times New Roman"/>
          <w:sz w:val="24"/>
          <w:szCs w:val="24"/>
        </w:rPr>
        <w:t>xtensions that delayed the case’</w:t>
      </w:r>
      <w:r w:rsidRPr="00B3113B">
        <w:rPr>
          <w:rFonts w:ascii="Times New Roman" w:eastAsia="Times New Roman" w:hAnsi="Times New Roman" w:cs="Times New Roman"/>
          <w:sz w:val="24"/>
          <w:szCs w:val="24"/>
        </w:rPr>
        <w:t>s progress.</w:t>
      </w:r>
      <w:r w:rsidR="00051076" w:rsidRPr="00B3113B">
        <w:rPr>
          <w:rFonts w:ascii="Times New Roman" w:eastAsia="Times New Roman" w:hAnsi="Times New Roman" w:cs="Times New Roman"/>
          <w:sz w:val="24"/>
          <w:szCs w:val="24"/>
        </w:rPr>
        <w:t xml:space="preserve">” </w:t>
      </w:r>
      <w:r w:rsidR="00051076" w:rsidRPr="00B3113B">
        <w:rPr>
          <w:rFonts w:ascii="Times New Roman" w:eastAsia="Times New Roman" w:hAnsi="Times New Roman" w:cs="Times New Roman"/>
          <w:sz w:val="24"/>
          <w:szCs w:val="24"/>
          <w:u w:val="single"/>
        </w:rPr>
        <w:t>Id</w:t>
      </w:r>
      <w:r w:rsidRPr="00B3113B">
        <w:rPr>
          <w:rFonts w:ascii="Times New Roman" w:eastAsia="Times New Roman" w:hAnsi="Times New Roman" w:cs="Times New Roman"/>
          <w:sz w:val="24"/>
          <w:szCs w:val="24"/>
          <w:u w:val="single"/>
        </w:rPr>
        <w:t>.</w:t>
      </w:r>
      <w:r w:rsidRPr="00B3113B">
        <w:rPr>
          <w:rFonts w:ascii="Times New Roman" w:eastAsia="Times New Roman" w:hAnsi="Times New Roman" w:cs="Times New Roman"/>
          <w:sz w:val="24"/>
          <w:szCs w:val="24"/>
        </w:rPr>
        <w:t xml:space="preserve"> </w:t>
      </w:r>
      <w:r w:rsidR="00051076" w:rsidRPr="00B3113B">
        <w:rPr>
          <w:rFonts w:ascii="Times New Roman" w:eastAsia="Times New Roman" w:hAnsi="Times New Roman" w:cs="Times New Roman"/>
          <w:sz w:val="24"/>
          <w:szCs w:val="24"/>
        </w:rPr>
        <w:t xml:space="preserve">But a habeas petitioner “should [not] be punished </w:t>
      </w:r>
      <w:r w:rsidR="00051076" w:rsidRPr="00B3113B">
        <w:rPr>
          <w:rFonts w:ascii="Times New Roman" w:hAnsi="Times New Roman" w:cs="Times New Roman"/>
          <w:color w:val="212121"/>
          <w:sz w:val="24"/>
          <w:szCs w:val="24"/>
        </w:rPr>
        <w:t xml:space="preserve">for pursuing avenues of relief and appeals.” </w:t>
      </w:r>
      <w:r w:rsidR="00051076" w:rsidRPr="00B3113B">
        <w:rPr>
          <w:rFonts w:ascii="Times New Roman" w:hAnsi="Times New Roman" w:cs="Times New Roman"/>
          <w:color w:val="212121"/>
          <w:sz w:val="24"/>
          <w:szCs w:val="24"/>
          <w:u w:val="single"/>
        </w:rPr>
        <w:t>Id.</w:t>
      </w:r>
      <w:r w:rsidR="00051076" w:rsidRPr="00B3113B">
        <w:rPr>
          <w:rFonts w:ascii="Times New Roman" w:hAnsi="Times New Roman" w:cs="Times New Roman"/>
          <w:color w:val="212121"/>
          <w:sz w:val="24"/>
          <w:szCs w:val="24"/>
        </w:rPr>
        <w:t xml:space="preserve"> Instead, the question is whether the petitioner “sought repeated or unnecessary continuances, or filed frivolous claims and appeals.” </w:t>
      </w:r>
      <w:r w:rsidR="00051076" w:rsidRPr="00B3113B">
        <w:rPr>
          <w:rFonts w:ascii="Times New Roman" w:hAnsi="Times New Roman" w:cs="Times New Roman"/>
          <w:color w:val="212121"/>
          <w:sz w:val="24"/>
          <w:szCs w:val="24"/>
          <w:u w:val="single"/>
        </w:rPr>
        <w:t>Id.</w:t>
      </w:r>
    </w:p>
    <w:p w14:paraId="2FD146D0" w14:textId="48958A31" w:rsidR="00B3113B" w:rsidRPr="00B3113B" w:rsidRDefault="00B3113B" w:rsidP="00B3113B">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The “</w:t>
      </w:r>
      <w:r w:rsidRPr="00B3113B">
        <w:rPr>
          <w:rFonts w:ascii="Times New Roman" w:hAnsi="Times New Roman" w:cs="Times New Roman"/>
          <w:color w:val="212121"/>
          <w:sz w:val="24"/>
          <w:szCs w:val="24"/>
        </w:rPr>
        <w:t xml:space="preserve">foreseeability of proceedings concluding in the near future (or the likely duration of future detention)[,]” as well as </w:t>
      </w:r>
      <w:r w:rsidRPr="00B3113B">
        <w:rPr>
          <w:rFonts w:ascii="Times New Roman" w:eastAsia="Times New Roman" w:hAnsi="Times New Roman" w:cs="Times New Roman"/>
          <w:sz w:val="24"/>
          <w:szCs w:val="24"/>
        </w:rPr>
        <w:t>whether “</w:t>
      </w:r>
      <w:r w:rsidRPr="00B3113B">
        <w:rPr>
          <w:rFonts w:ascii="Times New Roman" w:hAnsi="Times New Roman" w:cs="Times New Roman"/>
          <w:color w:val="212121"/>
          <w:sz w:val="24"/>
          <w:szCs w:val="24"/>
        </w:rPr>
        <w:t>it will be possible to remove the [habeas petitioner] after there is a final order of removal[,]” are</w:t>
      </w:r>
      <w:r w:rsidRPr="00B3113B">
        <w:rPr>
          <w:rFonts w:ascii="Times New Roman" w:eastAsia="Times New Roman" w:hAnsi="Times New Roman" w:cs="Times New Roman"/>
          <w:sz w:val="24"/>
          <w:szCs w:val="24"/>
        </w:rPr>
        <w:t xml:space="preserve"> also relevant to whether </w:t>
      </w:r>
      <w:r w:rsidR="00AF2291">
        <w:rPr>
          <w:rFonts w:ascii="Times New Roman" w:eastAsia="Times New Roman" w:hAnsi="Times New Roman" w:cs="Times New Roman"/>
          <w:sz w:val="24"/>
          <w:szCs w:val="24"/>
        </w:rPr>
        <w:t>petitioner</w:t>
      </w:r>
      <w:r w:rsidR="00AF2291">
        <w:rPr>
          <w:rFonts w:ascii="Times New Roman" w:eastAsia="Times New Roman" w:hAnsi="Times New Roman" w:cs="Times New Roman"/>
          <w:sz w:val="24"/>
          <w:szCs w:val="24"/>
        </w:rPr>
        <w:t>’s</w:t>
      </w:r>
      <w:r w:rsidR="00AF2291"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sz w:val="24"/>
          <w:szCs w:val="24"/>
        </w:rPr>
        <w:t xml:space="preserve">current detention is constitutional. </w:t>
      </w:r>
      <w:r w:rsidRPr="00B3113B">
        <w:rPr>
          <w:rFonts w:ascii="Times New Roman" w:eastAsia="Times New Roman" w:hAnsi="Times New Roman" w:cs="Times New Roman"/>
          <w:sz w:val="24"/>
          <w:szCs w:val="24"/>
          <w:u w:val="single"/>
        </w:rPr>
        <w:t>Id.</w:t>
      </w:r>
      <w:r w:rsidRPr="00B3113B">
        <w:rPr>
          <w:rFonts w:ascii="Times New Roman" w:eastAsia="Times New Roman" w:hAnsi="Times New Roman" w:cs="Times New Roman"/>
          <w:sz w:val="24"/>
          <w:szCs w:val="24"/>
        </w:rPr>
        <w:t xml:space="preserve"> at 1218.</w:t>
      </w:r>
    </w:p>
    <w:p w14:paraId="28D5884E" w14:textId="304F4E38" w:rsidR="00B3113B" w:rsidRPr="00B3113B" w:rsidRDefault="007C1272" w:rsidP="00B3113B">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Finally, this Court “cannot ignore the conditions of confinement.”</w:t>
      </w:r>
      <w:r w:rsidR="00B3113B" w:rsidRPr="00B3113B">
        <w:rPr>
          <w:rFonts w:ascii="Times New Roman" w:eastAsia="Times New Roman" w:hAnsi="Times New Roman" w:cs="Times New Roman"/>
          <w:sz w:val="24"/>
          <w:szCs w:val="24"/>
        </w:rPr>
        <w:t xml:space="preserve"> </w:t>
      </w:r>
      <w:r w:rsidR="00B3113B" w:rsidRPr="00B3113B">
        <w:rPr>
          <w:rFonts w:ascii="Times New Roman" w:eastAsia="Times New Roman" w:hAnsi="Times New Roman" w:cs="Times New Roman"/>
          <w:sz w:val="24"/>
          <w:szCs w:val="24"/>
          <w:u w:val="single"/>
        </w:rPr>
        <w:t>Chavez-Alvarez v. Warden York Cty. Prison</w:t>
      </w:r>
      <w:r w:rsidR="00B3113B" w:rsidRPr="00B3113B">
        <w:rPr>
          <w:rFonts w:ascii="Times New Roman" w:eastAsia="Times New Roman" w:hAnsi="Times New Roman" w:cs="Times New Roman"/>
          <w:sz w:val="24"/>
          <w:szCs w:val="24"/>
        </w:rPr>
        <w:t xml:space="preserve">, 783 F.3d 469, 476 (3d Cir. 2015). </w:t>
      </w:r>
      <w:r w:rsidRPr="00B3113B">
        <w:rPr>
          <w:rFonts w:ascii="Times New Roman" w:eastAsia="Times New Roman" w:hAnsi="Times New Roman" w:cs="Times New Roman"/>
          <w:sz w:val="24"/>
          <w:szCs w:val="24"/>
        </w:rPr>
        <w:t xml:space="preserve">Where </w:t>
      </w:r>
      <w:r w:rsidR="00B3113B" w:rsidRPr="00B3113B">
        <w:rPr>
          <w:rFonts w:ascii="Times New Roman" w:eastAsia="Times New Roman" w:hAnsi="Times New Roman" w:cs="Times New Roman"/>
          <w:sz w:val="24"/>
          <w:szCs w:val="24"/>
        </w:rPr>
        <w:t>“t</w:t>
      </w:r>
      <w:r w:rsidR="00B3113B" w:rsidRPr="00B3113B">
        <w:rPr>
          <w:rFonts w:ascii="Times New Roman" w:hAnsi="Times New Roman" w:cs="Times New Roman"/>
          <w:color w:val="212121"/>
          <w:sz w:val="24"/>
          <w:szCs w:val="24"/>
        </w:rPr>
        <w:t>he facility for the civil immigration detention is [not] meaningfully different from a penal institution for criminal detention[,]</w:t>
      </w:r>
      <w:r w:rsidR="0002397C">
        <w:rPr>
          <w:rFonts w:ascii="Times New Roman" w:hAnsi="Times New Roman" w:cs="Times New Roman"/>
          <w:color w:val="212121"/>
          <w:sz w:val="24"/>
          <w:szCs w:val="24"/>
        </w:rPr>
        <w:t>”</w:t>
      </w:r>
      <w:r w:rsidR="00B3113B" w:rsidRPr="00B3113B">
        <w:rPr>
          <w:rFonts w:ascii="Times New Roman" w:hAnsi="Times New Roman" w:cs="Times New Roman"/>
          <w:color w:val="212121"/>
          <w:sz w:val="24"/>
          <w:szCs w:val="24"/>
        </w:rPr>
        <w:t xml:space="preserve"> </w:t>
      </w:r>
      <w:r w:rsidR="008C0C09">
        <w:rPr>
          <w:rFonts w:ascii="Times New Roman" w:hAnsi="Times New Roman" w:cs="Times New Roman"/>
          <w:color w:val="212121"/>
          <w:sz w:val="24"/>
          <w:szCs w:val="24"/>
        </w:rPr>
        <w:t>prolonged immigration detention is more likely to be unreasonable</w:t>
      </w:r>
      <w:r w:rsidRPr="00B3113B">
        <w:rPr>
          <w:rFonts w:ascii="Times New Roman" w:eastAsia="Times New Roman" w:hAnsi="Times New Roman" w:cs="Times New Roman"/>
          <w:sz w:val="24"/>
          <w:szCs w:val="24"/>
        </w:rPr>
        <w:t>.</w:t>
      </w:r>
      <w:r w:rsidR="00B3113B" w:rsidRPr="00B3113B">
        <w:rPr>
          <w:rFonts w:ascii="Times New Roman" w:eastAsia="Times New Roman" w:hAnsi="Times New Roman" w:cs="Times New Roman"/>
          <w:sz w:val="24"/>
          <w:szCs w:val="24"/>
        </w:rPr>
        <w:t xml:space="preserve"> </w:t>
      </w:r>
      <w:r w:rsidR="00B3113B" w:rsidRPr="00B3113B">
        <w:rPr>
          <w:rFonts w:ascii="Times New Roman" w:eastAsia="Times New Roman" w:hAnsi="Times New Roman" w:cs="Times New Roman"/>
          <w:sz w:val="24"/>
          <w:szCs w:val="24"/>
          <w:u w:val="single"/>
        </w:rPr>
        <w:t>Sopo</w:t>
      </w:r>
      <w:r w:rsidR="00B3113B" w:rsidRPr="00B3113B">
        <w:rPr>
          <w:rFonts w:ascii="Times New Roman" w:eastAsia="Times New Roman" w:hAnsi="Times New Roman" w:cs="Times New Roman"/>
          <w:sz w:val="24"/>
          <w:szCs w:val="24"/>
        </w:rPr>
        <w:t xml:space="preserve">, 825 F.3d at 1218 (citing </w:t>
      </w:r>
      <w:r w:rsidR="00B3113B" w:rsidRPr="00B3113B">
        <w:rPr>
          <w:rFonts w:ascii="Times New Roman" w:eastAsia="Times New Roman" w:hAnsi="Times New Roman" w:cs="Times New Roman"/>
          <w:sz w:val="24"/>
          <w:szCs w:val="24"/>
          <w:u w:val="single"/>
        </w:rPr>
        <w:t>Chavez-Alvarez</w:t>
      </w:r>
      <w:r w:rsidR="00B3113B" w:rsidRPr="00B3113B">
        <w:rPr>
          <w:rFonts w:ascii="Times New Roman" w:eastAsia="Times New Roman" w:hAnsi="Times New Roman" w:cs="Times New Roman"/>
          <w:sz w:val="24"/>
          <w:szCs w:val="24"/>
        </w:rPr>
        <w:t xml:space="preserve">, 783 F.3d at 478; </w:t>
      </w:r>
      <w:r w:rsidR="00B3113B" w:rsidRPr="00B3113B">
        <w:rPr>
          <w:rFonts w:ascii="Times New Roman" w:eastAsia="Times New Roman" w:hAnsi="Times New Roman" w:cs="Times New Roman"/>
          <w:sz w:val="24"/>
          <w:szCs w:val="24"/>
          <w:u w:val="single"/>
        </w:rPr>
        <w:t>Ly v. Hansen</w:t>
      </w:r>
      <w:r w:rsidR="00B3113B" w:rsidRPr="00B3113B">
        <w:rPr>
          <w:rFonts w:ascii="Times New Roman" w:eastAsia="Times New Roman" w:hAnsi="Times New Roman" w:cs="Times New Roman"/>
          <w:sz w:val="24"/>
          <w:szCs w:val="24"/>
        </w:rPr>
        <w:t>, 351 F.3d 263, 272 (6th Cir. 2003)).</w:t>
      </w:r>
    </w:p>
    <w:p w14:paraId="6626623E" w14:textId="536A7C64" w:rsidR="006C0B20" w:rsidRPr="00B3113B" w:rsidRDefault="00AF2291" w:rsidP="006C0B20">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etitioner</w:t>
      </w:r>
      <w:r>
        <w:rPr>
          <w:rFonts w:ascii="Times New Roman" w:eastAsia="Times New Roman" w:hAnsi="Times New Roman" w:cs="Times New Roman"/>
          <w:sz w:val="24"/>
          <w:szCs w:val="24"/>
        </w:rPr>
        <w:t>’s</w:t>
      </w:r>
      <w:r w:rsidRPr="00B3113B">
        <w:rPr>
          <w:rFonts w:ascii="Times New Roman" w:eastAsia="Times New Roman" w:hAnsi="Times New Roman" w:cs="Times New Roman"/>
          <w:sz w:val="24"/>
          <w:szCs w:val="24"/>
        </w:rPr>
        <w:t xml:space="preserve"> </w:t>
      </w:r>
      <w:r w:rsidR="00CA67EA" w:rsidRPr="00B3113B">
        <w:rPr>
          <w:rFonts w:ascii="Times New Roman" w:eastAsia="Times New Roman" w:hAnsi="Times New Roman" w:cs="Times New Roman"/>
          <w:sz w:val="24"/>
          <w:szCs w:val="24"/>
        </w:rPr>
        <w:t>prolonged detention raises all of these concerns.</w:t>
      </w:r>
      <w:r w:rsidR="00B31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[Apply facts to law]</w:t>
      </w:r>
      <w:r w:rsidR="00CA67EA" w:rsidRPr="00AF2291">
        <w:rPr>
          <w:rFonts w:ascii="Times New Roman" w:eastAsia="Times New Roman" w:hAnsi="Times New Roman" w:cs="Times New Roman"/>
          <w:sz w:val="24"/>
          <w:szCs w:val="24"/>
          <w:highlight w:val="yellow"/>
        </w:rPr>
        <w:t>.</w:t>
      </w:r>
    </w:p>
    <w:p w14:paraId="3DC17A37" w14:textId="2CD48784" w:rsidR="00CB23E1" w:rsidRPr="00E9589D" w:rsidRDefault="00B713FA" w:rsidP="00E9589D">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 xml:space="preserve">Under either a bright-line rule or the facts and circumstances of this case, </w:t>
      </w:r>
      <w:r w:rsidR="00AF2291">
        <w:rPr>
          <w:rFonts w:ascii="Times New Roman" w:eastAsia="Times New Roman" w:hAnsi="Times New Roman" w:cs="Times New Roman"/>
          <w:sz w:val="24"/>
          <w:szCs w:val="24"/>
        </w:rPr>
        <w:t>petitioner</w:t>
      </w:r>
      <w:r w:rsidR="00CB23E1">
        <w:rPr>
          <w:rFonts w:ascii="Times New Roman" w:eastAsia="Times New Roman" w:hAnsi="Times New Roman" w:cs="Times New Roman"/>
          <w:sz w:val="24"/>
          <w:szCs w:val="24"/>
        </w:rPr>
        <w:t>’s</w:t>
      </w:r>
      <w:r w:rsidRPr="00B3113B">
        <w:rPr>
          <w:rFonts w:ascii="Times New Roman" w:eastAsia="Times New Roman" w:hAnsi="Times New Roman" w:cs="Times New Roman"/>
          <w:sz w:val="24"/>
          <w:szCs w:val="24"/>
        </w:rPr>
        <w:t xml:space="preserve"> continued detention is unreasonably prolonged. </w:t>
      </w:r>
      <w:r w:rsidR="00C451DE" w:rsidRPr="00B3113B">
        <w:rPr>
          <w:rFonts w:ascii="Times New Roman" w:hAnsi="Times New Roman" w:cs="Times New Roman"/>
          <w:sz w:val="24"/>
          <w:szCs w:val="24"/>
        </w:rPr>
        <w:t xml:space="preserve">This Court should therefore conduct a bond hearing at which </w:t>
      </w:r>
      <w:r w:rsidR="00C451DE" w:rsidRPr="00B3113B">
        <w:rPr>
          <w:rFonts w:ascii="Times New Roman" w:eastAsia="Times New Roman" w:hAnsi="Times New Roman" w:cs="Times New Roman"/>
          <w:sz w:val="24"/>
          <w:szCs w:val="24"/>
        </w:rPr>
        <w:t xml:space="preserve">(1) the government bears the burden of proving flight risk and dangerousness by clear and convincing evidence and (2) the Court considers alternatives to detention that could mitigate flight risk. </w:t>
      </w:r>
      <w:r w:rsidR="00C451DE" w:rsidRPr="00B3113B">
        <w:rPr>
          <w:rFonts w:ascii="Times New Roman" w:eastAsia="Times New Roman" w:hAnsi="Times New Roman" w:cs="Times New Roman"/>
          <w:sz w:val="24"/>
          <w:szCs w:val="24"/>
          <w:u w:val="single"/>
        </w:rPr>
        <w:t>See</w:t>
      </w:r>
      <w:r w:rsidR="00C451DE" w:rsidRPr="00B3113B">
        <w:rPr>
          <w:rFonts w:ascii="Times New Roman" w:eastAsia="Times New Roman" w:hAnsi="Times New Roman" w:cs="Times New Roman"/>
          <w:sz w:val="24"/>
          <w:szCs w:val="24"/>
        </w:rPr>
        <w:t xml:space="preserve"> </w:t>
      </w:r>
      <w:r w:rsidR="00C451DE" w:rsidRPr="00B3113B">
        <w:rPr>
          <w:rFonts w:ascii="Times New Roman" w:hAnsi="Times New Roman" w:cs="Times New Roman"/>
          <w:sz w:val="24"/>
          <w:szCs w:val="24"/>
          <w:u w:val="single"/>
        </w:rPr>
        <w:t>Leslie v. Attorney Gen. of U.S.</w:t>
      </w:r>
      <w:r w:rsidR="00C451DE" w:rsidRPr="00B3113B">
        <w:rPr>
          <w:rFonts w:ascii="Times New Roman" w:hAnsi="Times New Roman" w:cs="Times New Roman"/>
          <w:sz w:val="24"/>
          <w:szCs w:val="24"/>
        </w:rPr>
        <w:t>, 678 F.3d 265, 271 (3d Cir. 2012) (stating that “Leslie’s appeal will be remanded to the District Court with instructions to conduct an individualized bond hearing as required by </w:t>
      </w:r>
      <w:hyperlink r:id="rId8">
        <w:r w:rsidR="00C451DE" w:rsidRPr="00B3113B">
          <w:rPr>
            <w:rFonts w:ascii="Times New Roman" w:hAnsi="Times New Roman" w:cs="Times New Roman"/>
            <w:sz w:val="24"/>
            <w:szCs w:val="24"/>
            <w:u w:val="single"/>
          </w:rPr>
          <w:t>Diop</w:t>
        </w:r>
      </w:hyperlink>
      <w:r w:rsidR="00C451DE" w:rsidRPr="00B3113B">
        <w:rPr>
          <w:rFonts w:ascii="Times New Roman" w:hAnsi="Times New Roman" w:cs="Times New Roman"/>
          <w:sz w:val="24"/>
          <w:szCs w:val="24"/>
        </w:rPr>
        <w:t xml:space="preserve">”); </w:t>
      </w:r>
      <w:r w:rsidR="00C451DE" w:rsidRPr="00B3113B">
        <w:rPr>
          <w:rFonts w:ascii="Times New Roman" w:eastAsia="Times New Roman" w:hAnsi="Times New Roman" w:cs="Times New Roman"/>
          <w:sz w:val="24"/>
          <w:szCs w:val="24"/>
          <w:u w:val="single"/>
        </w:rPr>
        <w:t>Rodriguez</w:t>
      </w:r>
      <w:r w:rsidR="00C451DE" w:rsidRPr="00B3113B">
        <w:rPr>
          <w:rFonts w:ascii="Times New Roman" w:eastAsia="Times New Roman" w:hAnsi="Times New Roman" w:cs="Times New Roman"/>
          <w:sz w:val="24"/>
          <w:szCs w:val="24"/>
        </w:rPr>
        <w:t xml:space="preserve">, 804 F.3d 1060, 1086-89 </w:t>
      </w:r>
      <w:r w:rsidR="00C451DE" w:rsidRPr="00B3113B">
        <w:rPr>
          <w:rFonts w:ascii="Times New Roman" w:eastAsia="Times New Roman" w:hAnsi="Times New Roman" w:cs="Times New Roman"/>
          <w:sz w:val="24"/>
          <w:szCs w:val="24"/>
        </w:rPr>
        <w:lastRenderedPageBreak/>
        <w:t>(outlining constitutionally adequate procedural protections at a prolonged detention bond hearing).</w:t>
      </w:r>
      <w:r w:rsidR="00E9589D">
        <w:rPr>
          <w:rFonts w:ascii="Times New Roman" w:eastAsia="Times New Roman" w:hAnsi="Times New Roman" w:cs="Times New Roman"/>
          <w:sz w:val="24"/>
          <w:szCs w:val="24"/>
        </w:rPr>
        <w:t xml:space="preserve"> </w:t>
      </w:r>
      <w:r w:rsidR="00E9589D" w:rsidRPr="00B3113B">
        <w:rPr>
          <w:rFonts w:ascii="Times New Roman" w:eastAsia="Times New Roman" w:hAnsi="Times New Roman" w:cs="Times New Roman"/>
          <w:sz w:val="24"/>
          <w:szCs w:val="24"/>
        </w:rPr>
        <w:t>In the alternative, the Court should order an immigration judge to conduct the bond hearing.</w:t>
      </w:r>
    </w:p>
    <w:p w14:paraId="3E4F9775" w14:textId="74FCA5F8" w:rsidR="00B564D5" w:rsidRDefault="00CB23E1" w:rsidP="00CB23E1">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burden to establish dangerousness and flight risk in a prolonged detention bond hearing should rest with the government, rather than the petitioner, because of the severe injury to the petitioner’s liberty interest under the Fifth Amendment. </w:t>
      </w:r>
      <w:r w:rsidRPr="00CB23E1">
        <w:rPr>
          <w:rFonts w:ascii="Times New Roman" w:eastAsia="Times New Roman" w:hAnsi="Times New Roman" w:cs="Times New Roman"/>
          <w:sz w:val="24"/>
          <w:szCs w:val="24"/>
          <w:u w:val="single"/>
        </w:rPr>
        <w:t>See</w:t>
      </w:r>
      <w:r>
        <w:rPr>
          <w:rFonts w:ascii="Times New Roman" w:eastAsia="Times New Roman" w:hAnsi="Times New Roman" w:cs="Times New Roman"/>
          <w:sz w:val="24"/>
          <w:szCs w:val="24"/>
        </w:rPr>
        <w:t xml:space="preserve"> </w:t>
      </w:r>
      <w:r w:rsidRPr="00CB23E1">
        <w:rPr>
          <w:rFonts w:ascii="Times New Roman" w:eastAsia="Times New Roman" w:hAnsi="Times New Roman" w:cs="Times New Roman"/>
          <w:sz w:val="24"/>
          <w:szCs w:val="24"/>
          <w:u w:val="single"/>
        </w:rPr>
        <w:t>Rodriguez v. Robbins</w:t>
      </w:r>
      <w:r w:rsidRPr="00CB23E1">
        <w:rPr>
          <w:rFonts w:ascii="Times New Roman" w:eastAsia="Times New Roman" w:hAnsi="Times New Roman" w:cs="Times New Roman"/>
          <w:sz w:val="24"/>
          <w:szCs w:val="24"/>
        </w:rPr>
        <w:t>, 804 F.3d 1060, 1069</w:t>
      </w:r>
      <w:r>
        <w:rPr>
          <w:rFonts w:ascii="Times New Roman" w:eastAsia="Times New Roman" w:hAnsi="Times New Roman" w:cs="Times New Roman"/>
          <w:sz w:val="24"/>
          <w:szCs w:val="24"/>
        </w:rPr>
        <w:t xml:space="preserve"> (“</w:t>
      </w:r>
      <w:r w:rsidRPr="00CB23E1">
        <w:rPr>
          <w:rFonts w:ascii="Times New Roman" w:eastAsia="Times New Roman" w:hAnsi="Times New Roman" w:cs="Times New Roman"/>
          <w:sz w:val="24"/>
          <w:szCs w:val="24"/>
        </w:rPr>
        <w:t>When detention crosses the six-month threshold and release or removal is not imminent, the private interests at stake are profound.</w:t>
      </w:r>
      <w:r>
        <w:rPr>
          <w:rFonts w:ascii="Times New Roman" w:eastAsia="Times New Roman" w:hAnsi="Times New Roman" w:cs="Times New Roman"/>
          <w:sz w:val="24"/>
          <w:szCs w:val="24"/>
        </w:rPr>
        <w:t>”).</w:t>
      </w:r>
      <w:r w:rsidR="00E9589D">
        <w:rPr>
          <w:rFonts w:ascii="Times New Roman" w:eastAsia="Times New Roman" w:hAnsi="Times New Roman" w:cs="Times New Roman"/>
          <w:sz w:val="24"/>
          <w:szCs w:val="24"/>
        </w:rPr>
        <w:t xml:space="preserve"> For the same reason, that hearing must consider alternatives to detention that could mitigate flight risk.</w:t>
      </w:r>
    </w:p>
    <w:p w14:paraId="44F9EB04" w14:textId="780CAF1D" w:rsidR="00CB23E1" w:rsidRDefault="00B564D5" w:rsidP="00CB23E1">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u w:val="single"/>
        </w:rPr>
        <w:t>Sopo</w:t>
      </w:r>
      <w:r>
        <w:rPr>
          <w:rFonts w:ascii="Times New Roman" w:eastAsia="Times New Roman" w:hAnsi="Times New Roman" w:cs="Times New Roman"/>
          <w:sz w:val="24"/>
          <w:szCs w:val="24"/>
        </w:rPr>
        <w:t>, the Eleventh Circuit relied on three factors to place the burden at an 8 U.S.C. § 1226(c) prolonged bond hearing on noncitizens: (1) that § 1226(c)</w:t>
      </w:r>
      <w:r w:rsidR="00656010">
        <w:rPr>
          <w:rFonts w:ascii="Times New Roman" w:eastAsia="Times New Roman" w:hAnsi="Times New Roman" w:cs="Times New Roman"/>
          <w:sz w:val="24"/>
          <w:szCs w:val="24"/>
        </w:rPr>
        <w:t>, which requires mandatory detention of noncitizens convicted of predicate crimes,</w:t>
      </w:r>
      <w:r>
        <w:rPr>
          <w:rFonts w:ascii="Times New Roman" w:eastAsia="Times New Roman" w:hAnsi="Times New Roman" w:cs="Times New Roman"/>
          <w:sz w:val="24"/>
          <w:szCs w:val="24"/>
        </w:rPr>
        <w:t xml:space="preserve"> was a subsection to § 1226(a) detention authority, (2) that deference should be given to DHS regulations that place the burden on noncitizens at § 1226(a) bond hearings, and (3) </w:t>
      </w:r>
      <w:r w:rsidR="00656010">
        <w:rPr>
          <w:rFonts w:ascii="Times New Roman" w:eastAsia="Times New Roman" w:hAnsi="Times New Roman" w:cs="Times New Roman"/>
          <w:sz w:val="24"/>
          <w:szCs w:val="24"/>
        </w:rPr>
        <w:t xml:space="preserve">that placing the burden on the government would give to noncitizens convicted of a crime a benefit </w:t>
      </w:r>
      <w:r w:rsidR="008C0C09">
        <w:rPr>
          <w:rFonts w:ascii="Times New Roman" w:eastAsia="Times New Roman" w:hAnsi="Times New Roman" w:cs="Times New Roman"/>
          <w:sz w:val="24"/>
          <w:szCs w:val="24"/>
        </w:rPr>
        <w:t xml:space="preserve">denied to </w:t>
      </w:r>
      <w:r w:rsidR="00656010">
        <w:rPr>
          <w:rFonts w:ascii="Times New Roman" w:eastAsia="Times New Roman" w:hAnsi="Times New Roman" w:cs="Times New Roman"/>
          <w:sz w:val="24"/>
          <w:szCs w:val="24"/>
        </w:rPr>
        <w:t>those not convicted of a crime</w:t>
      </w:r>
      <w:r w:rsidR="008C0C09">
        <w:rPr>
          <w:rFonts w:ascii="Times New Roman" w:eastAsia="Times New Roman" w:hAnsi="Times New Roman" w:cs="Times New Roman"/>
          <w:sz w:val="24"/>
          <w:szCs w:val="24"/>
        </w:rPr>
        <w:t xml:space="preserve"> and detained under § 1226(a)</w:t>
      </w:r>
      <w:r w:rsidR="00656010">
        <w:rPr>
          <w:rFonts w:ascii="Times New Roman" w:eastAsia="Times New Roman" w:hAnsi="Times New Roman" w:cs="Times New Roman"/>
          <w:sz w:val="24"/>
          <w:szCs w:val="24"/>
        </w:rPr>
        <w:t>.</w:t>
      </w:r>
    </w:p>
    <w:p w14:paraId="30E0FEE8" w14:textId="77777777" w:rsidR="00DF3BDD" w:rsidRDefault="00656010" w:rsidP="00DF3BDD">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factors lack force in the detention at issue here, under 8 U.S.C. § 1225(a). First, § 1225(a) is not a subsection of § 1226, so the same bond regulations should not be mechanically applied in a § 1225(a) prolonged detention bond hearing. </w:t>
      </w:r>
    </w:p>
    <w:p w14:paraId="1FE43D61" w14:textId="4693C869" w:rsidR="00202323" w:rsidRDefault="00656010" w:rsidP="00202323">
      <w:pPr>
        <w:pStyle w:val="ListParagraph"/>
        <w:numPr>
          <w:ilvl w:val="0"/>
          <w:numId w:val="32"/>
        </w:numPr>
        <w:spacing w:line="480" w:lineRule="auto"/>
        <w:ind w:left="0" w:firstLine="0"/>
        <w:rPr>
          <w:rFonts w:ascii="Times New Roman" w:eastAsia="Times New Roman" w:hAnsi="Times New Roman" w:cs="Times New Roman"/>
          <w:sz w:val="24"/>
          <w:szCs w:val="24"/>
        </w:rPr>
      </w:pPr>
      <w:r w:rsidRPr="00DF3BDD">
        <w:rPr>
          <w:rFonts w:ascii="Times New Roman" w:eastAsia="Times New Roman" w:hAnsi="Times New Roman" w:cs="Times New Roman"/>
          <w:sz w:val="24"/>
          <w:szCs w:val="24"/>
        </w:rPr>
        <w:t xml:space="preserve">Second, the </w:t>
      </w:r>
      <w:r w:rsidRPr="00DF3BDD">
        <w:rPr>
          <w:rFonts w:ascii="Times New Roman" w:eastAsia="Times New Roman" w:hAnsi="Times New Roman" w:cs="Times New Roman"/>
          <w:sz w:val="24"/>
          <w:szCs w:val="24"/>
          <w:u w:val="single"/>
        </w:rPr>
        <w:t>Sopo</w:t>
      </w:r>
      <w:r w:rsidRPr="00DF3BDD">
        <w:rPr>
          <w:rFonts w:ascii="Times New Roman" w:eastAsia="Times New Roman" w:hAnsi="Times New Roman" w:cs="Times New Roman"/>
          <w:sz w:val="24"/>
          <w:szCs w:val="24"/>
        </w:rPr>
        <w:t xml:space="preserve"> court deferred to the § 1226 regulations in part because the petitioner did not question the constitutionality of those regulations. </w:t>
      </w:r>
      <w:r w:rsidRPr="00DF3BDD">
        <w:rPr>
          <w:rFonts w:ascii="Times New Roman" w:eastAsia="Times New Roman" w:hAnsi="Times New Roman" w:cs="Times New Roman"/>
          <w:sz w:val="24"/>
          <w:szCs w:val="24"/>
          <w:u w:val="single"/>
        </w:rPr>
        <w:t>Sopo</w:t>
      </w:r>
      <w:r w:rsidRPr="00DF3BDD">
        <w:rPr>
          <w:rFonts w:ascii="Times New Roman" w:eastAsia="Times New Roman" w:hAnsi="Times New Roman" w:cs="Times New Roman"/>
          <w:sz w:val="24"/>
          <w:szCs w:val="24"/>
        </w:rPr>
        <w:t xml:space="preserve">, 825 F.3d at 1219 n.10. </w:t>
      </w:r>
      <w:r w:rsidR="00DF3BDD" w:rsidRPr="00DF3BDD">
        <w:rPr>
          <w:rFonts w:ascii="Times New Roman" w:eastAsia="Times New Roman" w:hAnsi="Times New Roman" w:cs="Times New Roman"/>
          <w:sz w:val="24"/>
          <w:szCs w:val="24"/>
        </w:rPr>
        <w:t xml:space="preserve">As a preliminary matter, the </w:t>
      </w:r>
      <w:r w:rsidR="00DF3BDD" w:rsidRPr="00DF3BDD">
        <w:rPr>
          <w:rFonts w:ascii="Times New Roman" w:eastAsia="Times New Roman" w:hAnsi="Times New Roman" w:cs="Times New Roman"/>
          <w:sz w:val="24"/>
          <w:szCs w:val="24"/>
          <w:u w:val="single"/>
        </w:rPr>
        <w:t>Sopo</w:t>
      </w:r>
      <w:r w:rsidR="00DF3BDD" w:rsidRPr="00DF3BDD">
        <w:rPr>
          <w:rFonts w:ascii="Times New Roman" w:eastAsia="Times New Roman" w:hAnsi="Times New Roman" w:cs="Times New Roman"/>
          <w:sz w:val="24"/>
          <w:szCs w:val="24"/>
        </w:rPr>
        <w:t xml:space="preserve"> court mistakenly believed that the </w:t>
      </w:r>
      <w:r w:rsidRPr="00DF3BDD">
        <w:rPr>
          <w:rFonts w:ascii="Times New Roman" w:eastAsia="Times New Roman" w:hAnsi="Times New Roman" w:cs="Times New Roman"/>
          <w:sz w:val="24"/>
          <w:szCs w:val="24"/>
        </w:rPr>
        <w:t xml:space="preserve">regulation at 8 C.F.R. § 1236.1(c)(8) </w:t>
      </w:r>
      <w:r w:rsidR="00DF3BDD" w:rsidRPr="00DF3BDD">
        <w:rPr>
          <w:rFonts w:ascii="Times New Roman" w:eastAsia="Times New Roman" w:hAnsi="Times New Roman" w:cs="Times New Roman"/>
          <w:sz w:val="24"/>
          <w:szCs w:val="24"/>
        </w:rPr>
        <w:t xml:space="preserve">was binding on immigration judges in the Executive Office of Immigration Review. </w:t>
      </w:r>
      <w:r w:rsidR="00DF3BDD" w:rsidRPr="00DF3BDD">
        <w:rPr>
          <w:rFonts w:ascii="Times New Roman" w:eastAsia="Times New Roman" w:hAnsi="Times New Roman" w:cs="Times New Roman"/>
          <w:sz w:val="24"/>
          <w:szCs w:val="24"/>
        </w:rPr>
        <w:lastRenderedPageBreak/>
        <w:t xml:space="preserve">On its face, </w:t>
      </w:r>
      <w:r w:rsidR="0041554E">
        <w:rPr>
          <w:rFonts w:ascii="Times New Roman" w:eastAsia="Times New Roman" w:hAnsi="Times New Roman" w:cs="Times New Roman"/>
          <w:sz w:val="24"/>
          <w:szCs w:val="24"/>
        </w:rPr>
        <w:t>the regulation</w:t>
      </w:r>
      <w:r w:rsidR="00DF3BDD" w:rsidRPr="00DF3BDD">
        <w:rPr>
          <w:rFonts w:ascii="Times New Roman" w:eastAsia="Times New Roman" w:hAnsi="Times New Roman" w:cs="Times New Roman"/>
          <w:sz w:val="24"/>
          <w:szCs w:val="24"/>
        </w:rPr>
        <w:t xml:space="preserve"> </w:t>
      </w:r>
      <w:r w:rsidRPr="00DF3BDD">
        <w:rPr>
          <w:rFonts w:ascii="Times New Roman" w:eastAsia="Times New Roman" w:hAnsi="Times New Roman" w:cs="Times New Roman"/>
          <w:sz w:val="24"/>
          <w:szCs w:val="24"/>
        </w:rPr>
        <w:t xml:space="preserve">applies </w:t>
      </w:r>
      <w:r w:rsidR="008C0C09">
        <w:rPr>
          <w:rFonts w:ascii="Times New Roman" w:eastAsia="Times New Roman" w:hAnsi="Times New Roman" w:cs="Times New Roman"/>
          <w:sz w:val="24"/>
          <w:szCs w:val="24"/>
        </w:rPr>
        <w:t>only to</w:t>
      </w:r>
      <w:r w:rsidR="00DF3BDD" w:rsidRPr="00DF3BDD">
        <w:rPr>
          <w:rFonts w:ascii="Times New Roman" w:eastAsia="Times New Roman" w:hAnsi="Times New Roman" w:cs="Times New Roman"/>
          <w:sz w:val="24"/>
          <w:szCs w:val="24"/>
        </w:rPr>
        <w:t xml:space="preserve"> </w:t>
      </w:r>
      <w:r w:rsidR="0041554E">
        <w:rPr>
          <w:rFonts w:ascii="Times New Roman" w:eastAsia="Times New Roman" w:hAnsi="Times New Roman" w:cs="Times New Roman"/>
          <w:sz w:val="24"/>
          <w:szCs w:val="24"/>
        </w:rPr>
        <w:t>DHS</w:t>
      </w:r>
      <w:r w:rsidRPr="00DF3BDD">
        <w:rPr>
          <w:rFonts w:ascii="Times New Roman" w:eastAsia="Times New Roman" w:hAnsi="Times New Roman" w:cs="Times New Roman"/>
          <w:sz w:val="24"/>
          <w:szCs w:val="24"/>
        </w:rPr>
        <w:t xml:space="preserve"> custody </w:t>
      </w:r>
      <w:r w:rsidR="005F26BB" w:rsidRPr="00DF3BDD">
        <w:rPr>
          <w:rFonts w:ascii="Times New Roman" w:eastAsia="Times New Roman" w:hAnsi="Times New Roman" w:cs="Times New Roman"/>
          <w:sz w:val="24"/>
          <w:szCs w:val="24"/>
        </w:rPr>
        <w:t>determinations</w:t>
      </w:r>
      <w:r w:rsidR="00DF3BDD" w:rsidRPr="00DF3BDD">
        <w:rPr>
          <w:rFonts w:ascii="Times New Roman" w:eastAsia="Times New Roman" w:hAnsi="Times New Roman" w:cs="Times New Roman"/>
          <w:sz w:val="24"/>
          <w:szCs w:val="24"/>
        </w:rPr>
        <w:t>. See 8 C.F.R. § 1236.1(c)(8) (</w:t>
      </w:r>
      <w:r w:rsidR="00DF3BDD">
        <w:rPr>
          <w:rFonts w:ascii="Times New Roman" w:eastAsia="Times New Roman" w:hAnsi="Times New Roman" w:cs="Times New Roman"/>
          <w:sz w:val="24"/>
          <w:szCs w:val="24"/>
        </w:rPr>
        <w:t>“</w:t>
      </w:r>
      <w:r w:rsidR="00DF3BDD" w:rsidRPr="00DF3BDD">
        <w:rPr>
          <w:rFonts w:ascii="Times New Roman" w:eastAsia="Times New Roman" w:hAnsi="Times New Roman" w:cs="Times New Roman"/>
          <w:sz w:val="24"/>
          <w:szCs w:val="24"/>
        </w:rPr>
        <w:t>Any officer authorized to</w:t>
      </w:r>
      <w:r w:rsidR="00DF3BDD">
        <w:rPr>
          <w:rFonts w:ascii="Times New Roman" w:eastAsia="Times New Roman" w:hAnsi="Times New Roman" w:cs="Times New Roman"/>
          <w:sz w:val="24"/>
          <w:szCs w:val="24"/>
        </w:rPr>
        <w:t xml:space="preserve"> issue a warrant of arrest may . . . </w:t>
      </w:r>
      <w:r w:rsidR="00DF3BDD" w:rsidRPr="00DF3BDD">
        <w:rPr>
          <w:rFonts w:ascii="Times New Roman" w:eastAsia="Times New Roman" w:hAnsi="Times New Roman" w:cs="Times New Roman"/>
          <w:sz w:val="24"/>
          <w:szCs w:val="24"/>
        </w:rPr>
        <w:t>release an alien not described i</w:t>
      </w:r>
      <w:r w:rsidR="00DF3BDD">
        <w:rPr>
          <w:rFonts w:ascii="Times New Roman" w:eastAsia="Times New Roman" w:hAnsi="Times New Roman" w:cs="Times New Roman"/>
          <w:sz w:val="24"/>
          <w:szCs w:val="24"/>
        </w:rPr>
        <w:t xml:space="preserve">n section 236(c)(1) of the Act . . . </w:t>
      </w:r>
      <w:r w:rsidR="00DF3BDD" w:rsidRPr="00DF3BDD">
        <w:rPr>
          <w:rFonts w:ascii="Times New Roman" w:eastAsia="Times New Roman" w:hAnsi="Times New Roman" w:cs="Times New Roman"/>
          <w:sz w:val="24"/>
          <w:szCs w:val="24"/>
        </w:rPr>
        <w:t>provided that the alien must demonstrate to the satisfaction of the officer that such release would not pose a danger to property or persons, and that the alien is likely to appear for any future proceeding</w:t>
      </w:r>
      <w:r w:rsidR="00DF3BDD">
        <w:rPr>
          <w:rFonts w:ascii="Times New Roman" w:eastAsia="Times New Roman" w:hAnsi="Times New Roman" w:cs="Times New Roman"/>
          <w:sz w:val="24"/>
          <w:szCs w:val="24"/>
        </w:rPr>
        <w:t>)</w:t>
      </w:r>
      <w:r w:rsidR="00DF3BDD" w:rsidRPr="00DF3BDD">
        <w:rPr>
          <w:rFonts w:ascii="Times New Roman" w:eastAsia="Times New Roman" w:hAnsi="Times New Roman" w:cs="Times New Roman"/>
          <w:sz w:val="24"/>
          <w:szCs w:val="24"/>
        </w:rPr>
        <w:t>.</w:t>
      </w:r>
    </w:p>
    <w:p w14:paraId="4358C576" w14:textId="7BB0ABCA" w:rsidR="005F01AC" w:rsidRDefault="00DF3BDD" w:rsidP="005F01AC">
      <w:pPr>
        <w:pStyle w:val="ListParagraph"/>
        <w:numPr>
          <w:ilvl w:val="0"/>
          <w:numId w:val="32"/>
        </w:numPr>
        <w:spacing w:line="480" w:lineRule="auto"/>
        <w:ind w:left="0" w:firstLine="0"/>
        <w:rPr>
          <w:rFonts w:ascii="Times New Roman" w:eastAsia="Times New Roman" w:hAnsi="Times New Roman" w:cs="Times New Roman"/>
          <w:sz w:val="24"/>
          <w:szCs w:val="24"/>
        </w:rPr>
      </w:pPr>
      <w:r w:rsidRPr="00202323">
        <w:rPr>
          <w:rFonts w:ascii="Times New Roman" w:eastAsia="Times New Roman" w:hAnsi="Times New Roman" w:cs="Times New Roman"/>
          <w:sz w:val="24"/>
          <w:szCs w:val="24"/>
        </w:rPr>
        <w:t xml:space="preserve">The BIA has separately held that a detainee also bears the burden of persuasion at her </w:t>
      </w:r>
      <w:r w:rsidR="008C0C09">
        <w:rPr>
          <w:rFonts w:ascii="Times New Roman" w:eastAsia="Times New Roman" w:hAnsi="Times New Roman" w:cs="Times New Roman"/>
          <w:sz w:val="24"/>
          <w:szCs w:val="24"/>
        </w:rPr>
        <w:t xml:space="preserve">immigration court </w:t>
      </w:r>
      <w:r w:rsidRPr="00202323">
        <w:rPr>
          <w:rFonts w:ascii="Times New Roman" w:eastAsia="Times New Roman" w:hAnsi="Times New Roman" w:cs="Times New Roman"/>
          <w:sz w:val="24"/>
          <w:szCs w:val="24"/>
        </w:rPr>
        <w:t>bond hearing.</w:t>
      </w:r>
      <w:r w:rsidR="00202323" w:rsidRPr="00202323">
        <w:rPr>
          <w:rFonts w:ascii="Times New Roman" w:eastAsia="Times New Roman" w:hAnsi="Times New Roman" w:cs="Times New Roman"/>
          <w:sz w:val="24"/>
          <w:szCs w:val="24"/>
        </w:rPr>
        <w:t xml:space="preserve"> </w:t>
      </w:r>
      <w:r w:rsidR="00202323" w:rsidRPr="00202323">
        <w:rPr>
          <w:rFonts w:ascii="Times New Roman" w:eastAsia="Times New Roman" w:hAnsi="Times New Roman" w:cs="Times New Roman"/>
          <w:sz w:val="24"/>
          <w:szCs w:val="24"/>
          <w:u w:val="single"/>
        </w:rPr>
        <w:t>See</w:t>
      </w:r>
      <w:r w:rsidR="00202323" w:rsidRPr="00202323">
        <w:rPr>
          <w:rFonts w:ascii="Times New Roman" w:eastAsia="Times New Roman" w:hAnsi="Times New Roman" w:cs="Times New Roman"/>
          <w:sz w:val="24"/>
          <w:szCs w:val="24"/>
        </w:rPr>
        <w:t xml:space="preserve"> </w:t>
      </w:r>
      <w:r w:rsidR="00202323" w:rsidRPr="00202323">
        <w:rPr>
          <w:rFonts w:ascii="Times New Roman" w:eastAsia="Times New Roman" w:hAnsi="Times New Roman" w:cs="Times New Roman"/>
          <w:sz w:val="24"/>
          <w:szCs w:val="24"/>
          <w:u w:val="single"/>
        </w:rPr>
        <w:t>Matter of Guerra</w:t>
      </w:r>
      <w:r w:rsidR="00202323" w:rsidRPr="00202323">
        <w:rPr>
          <w:rFonts w:ascii="Times New Roman" w:eastAsia="Times New Roman" w:hAnsi="Times New Roman" w:cs="Times New Roman"/>
          <w:sz w:val="24"/>
          <w:szCs w:val="24"/>
        </w:rPr>
        <w:t xml:space="preserve">, 24 I. &amp; N. Dec. 37, 38 (BIA 2006) (“An alien in a custody determination under that section must establish to the satisfaction of the Immigration Judge and this Board that he or she does not present a danger to persons or property, is not a threat to the national security, and does not pose a risk of flight.”). </w:t>
      </w:r>
    </w:p>
    <w:p w14:paraId="03B31D8E" w14:textId="65B16D51" w:rsidR="00351725" w:rsidRPr="005F01AC" w:rsidRDefault="005F01AC" w:rsidP="005F01AC">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02323" w:rsidRPr="00202323">
        <w:rPr>
          <w:rFonts w:ascii="Times New Roman" w:eastAsia="Times New Roman" w:hAnsi="Times New Roman" w:cs="Times New Roman"/>
          <w:sz w:val="24"/>
          <w:szCs w:val="24"/>
        </w:rPr>
        <w:t xml:space="preserve">n doing so, it cited to </w:t>
      </w:r>
      <w:r w:rsidR="00DF3BDD" w:rsidRPr="00202323">
        <w:rPr>
          <w:rFonts w:ascii="Times New Roman" w:eastAsia="Times New Roman" w:hAnsi="Times New Roman" w:cs="Times New Roman"/>
          <w:sz w:val="24"/>
          <w:szCs w:val="24"/>
          <w:u w:val="single"/>
        </w:rPr>
        <w:t>Matter of Adeniji</w:t>
      </w:r>
      <w:r w:rsidR="00DF3BDD" w:rsidRPr="00202323">
        <w:rPr>
          <w:rFonts w:ascii="Times New Roman" w:eastAsia="Times New Roman" w:hAnsi="Times New Roman" w:cs="Times New Roman"/>
          <w:sz w:val="24"/>
          <w:szCs w:val="24"/>
        </w:rPr>
        <w:t>, 22 I. &amp; N. Dec. 1102</w:t>
      </w:r>
      <w:r w:rsidR="00202323">
        <w:rPr>
          <w:rFonts w:ascii="Times New Roman" w:eastAsia="Times New Roman" w:hAnsi="Times New Roman" w:cs="Times New Roman"/>
          <w:sz w:val="24"/>
          <w:szCs w:val="24"/>
        </w:rPr>
        <w:t>, 1111-1112</w:t>
      </w:r>
      <w:r w:rsidR="00DF3BDD" w:rsidRPr="00202323">
        <w:rPr>
          <w:rFonts w:ascii="Times New Roman" w:eastAsia="Times New Roman" w:hAnsi="Times New Roman" w:cs="Times New Roman"/>
          <w:sz w:val="24"/>
          <w:szCs w:val="24"/>
        </w:rPr>
        <w:t xml:space="preserve"> (BIA 1999)</w:t>
      </w:r>
      <w:r w:rsidR="00202323">
        <w:rPr>
          <w:rFonts w:ascii="Times New Roman" w:eastAsia="Times New Roman" w:hAnsi="Times New Roman" w:cs="Times New Roman"/>
          <w:sz w:val="24"/>
          <w:szCs w:val="24"/>
        </w:rPr>
        <w:t xml:space="preserve">, a case that did not </w:t>
      </w:r>
      <w:r>
        <w:rPr>
          <w:rFonts w:ascii="Times New Roman" w:eastAsia="Times New Roman" w:hAnsi="Times New Roman" w:cs="Times New Roman"/>
          <w:sz w:val="24"/>
          <w:szCs w:val="24"/>
        </w:rPr>
        <w:t>decide who bore the burden, but instead simply assumed the noncitizen did</w:t>
      </w:r>
      <w:r w:rsidR="00AF2291">
        <w:rPr>
          <w:rFonts w:ascii="Times New Roman" w:eastAsia="Times New Roman" w:hAnsi="Times New Roman" w:cs="Times New Roman"/>
          <w:sz w:val="24"/>
          <w:szCs w:val="24"/>
        </w:rPr>
        <w:t xml:space="preserve"> so</w:t>
      </w:r>
      <w:r>
        <w:rPr>
          <w:rFonts w:ascii="Times New Roman" w:eastAsia="Times New Roman" w:hAnsi="Times New Roman" w:cs="Times New Roman"/>
          <w:sz w:val="24"/>
          <w:szCs w:val="24"/>
        </w:rPr>
        <w:t xml:space="preserve"> based </w:t>
      </w:r>
      <w:r w:rsidR="00202323">
        <w:rPr>
          <w:rFonts w:ascii="Times New Roman" w:eastAsia="Times New Roman" w:hAnsi="Times New Roman" w:cs="Times New Roman"/>
          <w:sz w:val="24"/>
          <w:szCs w:val="24"/>
        </w:rPr>
        <w:t>on the parties’ own agreement (“</w:t>
      </w:r>
      <w:r w:rsidR="00202323" w:rsidRPr="00202323">
        <w:rPr>
          <w:rFonts w:ascii="Times New Roman" w:eastAsia="Times New Roman" w:hAnsi="Times New Roman" w:cs="Times New Roman"/>
          <w:sz w:val="24"/>
          <w:szCs w:val="24"/>
        </w:rPr>
        <w:t>The parties further agree </w:t>
      </w:r>
      <w:r w:rsidR="00202323">
        <w:rPr>
          <w:rFonts w:ascii="Times New Roman" w:eastAsia="Times New Roman" w:hAnsi="Times New Roman" w:cs="Times New Roman"/>
          <w:sz w:val="24"/>
          <w:szCs w:val="24"/>
        </w:rPr>
        <w:t>that</w:t>
      </w:r>
      <w:r w:rsidR="00202323" w:rsidRPr="00202323">
        <w:rPr>
          <w:rFonts w:ascii="Times New Roman" w:eastAsia="Times New Roman" w:hAnsi="Times New Roman" w:cs="Times New Roman"/>
          <w:sz w:val="24"/>
          <w:szCs w:val="24"/>
        </w:rPr>
        <w:t xml:space="preserve"> the respondent must show that he is not likely to abscond, is not a threat to the national security, and is not a threat to the community</w:t>
      </w:r>
      <w:r w:rsidR="00DF3BDD" w:rsidRPr="00202323">
        <w:rPr>
          <w:rFonts w:ascii="Times New Roman" w:eastAsia="Times New Roman" w:hAnsi="Times New Roman" w:cs="Times New Roman"/>
          <w:sz w:val="24"/>
          <w:szCs w:val="24"/>
        </w:rPr>
        <w:t>.</w:t>
      </w:r>
      <w:r w:rsidR="00202323">
        <w:rPr>
          <w:rFonts w:ascii="Times New Roman" w:eastAsia="Times New Roman" w:hAnsi="Times New Roman" w:cs="Times New Roman"/>
          <w:sz w:val="24"/>
          <w:szCs w:val="24"/>
        </w:rPr>
        <w:t xml:space="preserve">”) In addition, </w:t>
      </w:r>
      <w:r w:rsidR="008C0C09" w:rsidRPr="0041554E">
        <w:rPr>
          <w:rFonts w:ascii="Times New Roman" w:eastAsia="Times New Roman" w:hAnsi="Times New Roman" w:cs="Times New Roman"/>
          <w:sz w:val="24"/>
          <w:szCs w:val="24"/>
          <w:u w:val="single"/>
        </w:rPr>
        <w:t>Adeniji</w:t>
      </w:r>
      <w:r w:rsidR="008C0C09">
        <w:rPr>
          <w:rFonts w:ascii="Times New Roman" w:eastAsia="Times New Roman" w:hAnsi="Times New Roman" w:cs="Times New Roman"/>
          <w:sz w:val="24"/>
          <w:szCs w:val="24"/>
        </w:rPr>
        <w:t xml:space="preserve"> </w:t>
      </w:r>
      <w:r w:rsidR="00202323">
        <w:rPr>
          <w:rFonts w:ascii="Times New Roman" w:eastAsia="Times New Roman" w:hAnsi="Times New Roman" w:cs="Times New Roman"/>
          <w:sz w:val="24"/>
          <w:szCs w:val="24"/>
        </w:rPr>
        <w:t xml:space="preserve">erroneously </w:t>
      </w:r>
      <w:r>
        <w:rPr>
          <w:rFonts w:ascii="Times New Roman" w:eastAsia="Times New Roman" w:hAnsi="Times New Roman" w:cs="Times New Roman"/>
          <w:sz w:val="24"/>
          <w:szCs w:val="24"/>
        </w:rPr>
        <w:t>labeled</w:t>
      </w:r>
      <w:r w:rsidR="00202323">
        <w:rPr>
          <w:rFonts w:ascii="Times New Roman" w:eastAsia="Times New Roman" w:hAnsi="Times New Roman" w:cs="Times New Roman"/>
          <w:sz w:val="24"/>
          <w:szCs w:val="24"/>
        </w:rPr>
        <w:t xml:space="preserve"> </w:t>
      </w:r>
      <w:r w:rsidR="00202323" w:rsidRPr="00DF3BDD">
        <w:rPr>
          <w:rFonts w:ascii="Times New Roman" w:eastAsia="Times New Roman" w:hAnsi="Times New Roman" w:cs="Times New Roman"/>
          <w:sz w:val="24"/>
          <w:szCs w:val="24"/>
        </w:rPr>
        <w:t>8 C.F.R. § 1236.1(c)(8)</w:t>
      </w:r>
      <w:r w:rsidR="00202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00202323">
        <w:rPr>
          <w:rFonts w:ascii="Times New Roman" w:eastAsia="Times New Roman" w:hAnsi="Times New Roman" w:cs="Times New Roman"/>
          <w:sz w:val="24"/>
          <w:szCs w:val="24"/>
        </w:rPr>
        <w:t xml:space="preserve"> “binding” on immigration judges. </w:t>
      </w:r>
      <w:r w:rsidR="008C0C09">
        <w:rPr>
          <w:rFonts w:ascii="Times New Roman" w:eastAsia="Times New Roman" w:hAnsi="Times New Roman" w:cs="Times New Roman"/>
          <w:sz w:val="24"/>
          <w:szCs w:val="24"/>
          <w:u w:val="single"/>
        </w:rPr>
        <w:t>Id.</w:t>
      </w:r>
      <w:r w:rsidR="0041554E" w:rsidRPr="00202323">
        <w:rPr>
          <w:rFonts w:ascii="Times New Roman" w:eastAsia="Times New Roman" w:hAnsi="Times New Roman" w:cs="Times New Roman"/>
          <w:sz w:val="24"/>
          <w:szCs w:val="24"/>
        </w:rPr>
        <w:t xml:space="preserve"> at 1113.</w:t>
      </w:r>
      <w:r w:rsidR="0041554E">
        <w:rPr>
          <w:rFonts w:ascii="Times New Roman" w:eastAsia="Times New Roman" w:hAnsi="Times New Roman" w:cs="Times New Roman"/>
          <w:sz w:val="24"/>
          <w:szCs w:val="24"/>
        </w:rPr>
        <w:t xml:space="preserve"> </w:t>
      </w:r>
      <w:r w:rsidR="001605A1">
        <w:rPr>
          <w:rFonts w:ascii="Times New Roman" w:eastAsia="Times New Roman" w:hAnsi="Times New Roman" w:cs="Times New Roman"/>
          <w:sz w:val="24"/>
          <w:szCs w:val="24"/>
        </w:rPr>
        <w:t>But t</w:t>
      </w:r>
      <w:r w:rsidR="00202323">
        <w:rPr>
          <w:rFonts w:ascii="Times New Roman" w:eastAsia="Times New Roman" w:hAnsi="Times New Roman" w:cs="Times New Roman"/>
          <w:sz w:val="24"/>
          <w:szCs w:val="24"/>
        </w:rPr>
        <w:t>he standard an enforcement agency uses to regulate its own discretionary release decisions should have no bearing on the standard a neutral adjudicator uses to</w:t>
      </w:r>
      <w:r w:rsidR="0041554E">
        <w:rPr>
          <w:rFonts w:ascii="Times New Roman" w:eastAsia="Times New Roman" w:hAnsi="Times New Roman" w:cs="Times New Roman"/>
          <w:sz w:val="24"/>
          <w:szCs w:val="24"/>
        </w:rPr>
        <w:t xml:space="preserve"> assess whether a deprivation of liberty is justified.</w:t>
      </w:r>
      <w:r w:rsidR="001605A1">
        <w:rPr>
          <w:rFonts w:ascii="Times New Roman" w:eastAsia="Times New Roman" w:hAnsi="Times New Roman" w:cs="Times New Roman"/>
          <w:sz w:val="24"/>
          <w:szCs w:val="24"/>
        </w:rPr>
        <w:t xml:space="preserve"> Due process demands</w:t>
      </w:r>
      <w:r>
        <w:rPr>
          <w:rFonts w:ascii="Times New Roman" w:eastAsia="Times New Roman" w:hAnsi="Times New Roman" w:cs="Times New Roman"/>
          <w:sz w:val="24"/>
          <w:szCs w:val="24"/>
        </w:rPr>
        <w:t xml:space="preserve"> a meaningful separation of jailer from judge. </w:t>
      </w:r>
      <w:r>
        <w:rPr>
          <w:rFonts w:ascii="Times New Roman" w:eastAsia="Times New Roman" w:hAnsi="Times New Roman" w:cs="Times New Roman"/>
          <w:sz w:val="24"/>
          <w:szCs w:val="24"/>
          <w:u w:val="single"/>
        </w:rPr>
        <w:t>Cf</w:t>
      </w:r>
      <w:r>
        <w:rPr>
          <w:rFonts w:ascii="Times New Roman" w:eastAsia="Times New Roman" w:hAnsi="Times New Roman" w:cs="Times New Roman"/>
          <w:sz w:val="24"/>
          <w:szCs w:val="24"/>
        </w:rPr>
        <w:t xml:space="preserve">. </w:t>
      </w:r>
      <w:r w:rsidRPr="005F01AC">
        <w:rPr>
          <w:rFonts w:ascii="Times New Roman" w:eastAsia="Times New Roman" w:hAnsi="Times New Roman" w:cs="Times New Roman"/>
          <w:sz w:val="24"/>
          <w:szCs w:val="24"/>
          <w:u w:val="single"/>
        </w:rPr>
        <w:t>Johnson v. United States</w:t>
      </w:r>
      <w:r>
        <w:rPr>
          <w:rFonts w:ascii="Times New Roman" w:eastAsia="Times New Roman" w:hAnsi="Times New Roman" w:cs="Times New Roman"/>
          <w:sz w:val="24"/>
          <w:szCs w:val="24"/>
        </w:rPr>
        <w:t xml:space="preserve">, 333 U.S. 10, 14 </w:t>
      </w:r>
      <w:r w:rsidRPr="005F01AC">
        <w:rPr>
          <w:rFonts w:ascii="Times New Roman" w:eastAsia="Times New Roman" w:hAnsi="Times New Roman" w:cs="Times New Roman"/>
          <w:sz w:val="24"/>
          <w:szCs w:val="24"/>
        </w:rPr>
        <w:t>(1948)</w:t>
      </w:r>
      <w:r>
        <w:rPr>
          <w:rFonts w:ascii="Times New Roman" w:eastAsia="Times New Roman" w:hAnsi="Times New Roman" w:cs="Times New Roman"/>
          <w:sz w:val="24"/>
          <w:szCs w:val="24"/>
        </w:rPr>
        <w:t xml:space="preserve"> (Constitution requires that “</w:t>
      </w:r>
      <w:r w:rsidRPr="005F01AC">
        <w:rPr>
          <w:rFonts w:ascii="Times New Roman" w:eastAsia="Times New Roman" w:hAnsi="Times New Roman" w:cs="Times New Roman"/>
          <w:sz w:val="24"/>
          <w:szCs w:val="24"/>
        </w:rPr>
        <w:t>inferences be drawn by a neutral and detached magistrate instead of being judged by the officer engaged in the often competitive en</w:t>
      </w:r>
      <w:r>
        <w:rPr>
          <w:rFonts w:ascii="Times New Roman" w:eastAsia="Times New Roman" w:hAnsi="Times New Roman" w:cs="Times New Roman"/>
          <w:sz w:val="24"/>
          <w:szCs w:val="24"/>
        </w:rPr>
        <w:t>terprise of ferreting out crime”).</w:t>
      </w:r>
    </w:p>
    <w:p w14:paraId="1549B578" w14:textId="0BD0A1B5" w:rsidR="00351725" w:rsidRPr="005F01AC" w:rsidRDefault="005F01AC" w:rsidP="005F01AC">
      <w:pPr>
        <w:pStyle w:val="ListParagraph"/>
        <w:numPr>
          <w:ilvl w:val="0"/>
          <w:numId w:val="32"/>
        </w:numPr>
        <w:spacing w:line="480" w:lineRule="auto"/>
        <w:ind w:left="0" w:firstLine="0"/>
        <w:rPr>
          <w:rFonts w:ascii="Times New Roman" w:eastAsia="Times New Roman" w:hAnsi="Times New Roman" w:cs="Times New Roman"/>
          <w:sz w:val="24"/>
          <w:szCs w:val="24"/>
        </w:rPr>
      </w:pPr>
      <w:r w:rsidRPr="005F01AC">
        <w:rPr>
          <w:rFonts w:ascii="Times New Roman" w:eastAsia="Times New Roman" w:hAnsi="Times New Roman" w:cs="Times New Roman"/>
          <w:sz w:val="24"/>
          <w:szCs w:val="24"/>
          <w:u w:val="single"/>
        </w:rPr>
        <w:t>Guerra</w:t>
      </w:r>
      <w:r w:rsidRPr="005F01AC">
        <w:rPr>
          <w:rFonts w:ascii="Times New Roman" w:eastAsia="Times New Roman" w:hAnsi="Times New Roman" w:cs="Times New Roman"/>
          <w:sz w:val="24"/>
          <w:szCs w:val="24"/>
        </w:rPr>
        <w:t xml:space="preserve"> reversed a longstanding presumption </w:t>
      </w:r>
      <w:r w:rsidRPr="005F01AC">
        <w:rPr>
          <w:rFonts w:ascii="Times New Roman" w:hAnsi="Times New Roman" w:cs="Times New Roman"/>
          <w:sz w:val="24"/>
          <w:szCs w:val="24"/>
        </w:rPr>
        <w:t>against detention based only on the above</w:t>
      </w:r>
      <w:r>
        <w:rPr>
          <w:rFonts w:ascii="Times New Roman" w:hAnsi="Times New Roman" w:cs="Times New Roman"/>
          <w:sz w:val="24"/>
          <w:szCs w:val="24"/>
        </w:rPr>
        <w:t xml:space="preserve"> flawed</w:t>
      </w:r>
      <w:r w:rsidRPr="005F01AC">
        <w:rPr>
          <w:rFonts w:ascii="Times New Roman" w:hAnsi="Times New Roman" w:cs="Times New Roman"/>
          <w:sz w:val="24"/>
          <w:szCs w:val="24"/>
        </w:rPr>
        <w:t xml:space="preserve"> reasoning. </w:t>
      </w:r>
      <w:r w:rsidRPr="005F01AC">
        <w:rPr>
          <w:rFonts w:ascii="Times New Roman" w:hAnsi="Times New Roman" w:cs="Times New Roman"/>
          <w:sz w:val="24"/>
          <w:szCs w:val="24"/>
          <w:u w:val="single"/>
        </w:rPr>
        <w:t>See</w:t>
      </w:r>
      <w:r w:rsidRPr="005F01AC">
        <w:rPr>
          <w:rFonts w:ascii="Times New Roman" w:hAnsi="Times New Roman" w:cs="Times New Roman"/>
          <w:sz w:val="24"/>
          <w:szCs w:val="24"/>
        </w:rPr>
        <w:t xml:space="preserve"> </w:t>
      </w:r>
      <w:r w:rsidRPr="005F01AC">
        <w:rPr>
          <w:rFonts w:ascii="Times New Roman" w:eastAsia="Times New Roman" w:hAnsi="Times New Roman" w:cs="Times New Roman"/>
          <w:sz w:val="24"/>
          <w:szCs w:val="24"/>
          <w:u w:val="single"/>
        </w:rPr>
        <w:t>Matter of Patel</w:t>
      </w:r>
      <w:r w:rsidRPr="005F01AC">
        <w:rPr>
          <w:rFonts w:ascii="Times New Roman" w:eastAsia="Times New Roman" w:hAnsi="Times New Roman" w:cs="Times New Roman"/>
          <w:sz w:val="24"/>
          <w:szCs w:val="24"/>
        </w:rPr>
        <w:t xml:space="preserve">, 15 I. &amp; N. Dec. 666 (BIA 1976). </w:t>
      </w:r>
      <w:r w:rsidR="00351725" w:rsidRPr="005F01AC">
        <w:rPr>
          <w:rFonts w:ascii="Times New Roman" w:eastAsia="Times New Roman" w:hAnsi="Times New Roman" w:cs="Times New Roman"/>
          <w:sz w:val="24"/>
          <w:szCs w:val="24"/>
        </w:rPr>
        <w:t>“</w:t>
      </w:r>
      <w:r w:rsidR="00351725" w:rsidRPr="005F01AC">
        <w:rPr>
          <w:rFonts w:ascii="Times New Roman" w:hAnsi="Times New Roman" w:cs="Times New Roman"/>
          <w:sz w:val="24"/>
          <w:szCs w:val="24"/>
        </w:rPr>
        <w:t xml:space="preserve">One of the basic </w:t>
      </w:r>
      <w:r w:rsidR="00351725" w:rsidRPr="005F01AC">
        <w:rPr>
          <w:rFonts w:ascii="Times New Roman" w:hAnsi="Times New Roman" w:cs="Times New Roman"/>
          <w:sz w:val="24"/>
          <w:szCs w:val="24"/>
        </w:rPr>
        <w:lastRenderedPageBreak/>
        <w:t xml:space="preserve">procedural requirements of administrative rulemaking is that an agency must give adequate reasons for its decisions.” </w:t>
      </w:r>
      <w:r w:rsidR="00351725" w:rsidRPr="005F01AC">
        <w:rPr>
          <w:rFonts w:ascii="Times New Roman" w:hAnsi="Times New Roman" w:cs="Times New Roman"/>
          <w:sz w:val="24"/>
          <w:szCs w:val="24"/>
          <w:u w:val="single"/>
        </w:rPr>
        <w:t>Encino Motorcars, LLC v. Navarro</w:t>
      </w:r>
      <w:r w:rsidR="00351725" w:rsidRPr="005F01AC">
        <w:rPr>
          <w:rFonts w:ascii="Times New Roman" w:hAnsi="Times New Roman" w:cs="Times New Roman"/>
          <w:sz w:val="24"/>
          <w:szCs w:val="24"/>
        </w:rPr>
        <w:t>, 136 S. Ct. 2117, 2125 (2016). “</w:t>
      </w:r>
      <w:r w:rsidR="00351725" w:rsidRPr="005F01AC">
        <w:rPr>
          <w:rFonts w:ascii="Times New Roman" w:eastAsia="Times New Roman" w:hAnsi="Times New Roman" w:cs="Times New Roman"/>
          <w:sz w:val="24"/>
          <w:szCs w:val="24"/>
        </w:rPr>
        <w:t xml:space="preserve">Agencies are free to change their existing policies as long as they provide a </w:t>
      </w:r>
      <w:r w:rsidR="00351725" w:rsidRPr="005F01AC">
        <w:rPr>
          <w:rFonts w:ascii="Times New Roman" w:eastAsia="Times New Roman" w:hAnsi="Times New Roman" w:cs="Times New Roman"/>
          <w:i/>
          <w:sz w:val="24"/>
          <w:szCs w:val="24"/>
        </w:rPr>
        <w:t>reasoned explanation</w:t>
      </w:r>
      <w:r w:rsidR="00351725" w:rsidRPr="005F01AC">
        <w:rPr>
          <w:rFonts w:ascii="Times New Roman" w:eastAsia="Times New Roman" w:hAnsi="Times New Roman" w:cs="Times New Roman"/>
          <w:sz w:val="24"/>
          <w:szCs w:val="24"/>
        </w:rPr>
        <w:t xml:space="preserve"> for the change.” </w:t>
      </w:r>
      <w:r w:rsidR="00351725" w:rsidRPr="005F01AC">
        <w:rPr>
          <w:rFonts w:ascii="Times New Roman" w:eastAsia="Times New Roman" w:hAnsi="Times New Roman" w:cs="Times New Roman"/>
          <w:sz w:val="24"/>
          <w:szCs w:val="24"/>
          <w:u w:val="single"/>
        </w:rPr>
        <w:t>Id.</w:t>
      </w:r>
      <w:r w:rsidR="00351725" w:rsidRPr="005F01AC">
        <w:rPr>
          <w:rFonts w:ascii="Times New Roman" w:eastAsia="Times New Roman" w:hAnsi="Times New Roman" w:cs="Times New Roman"/>
          <w:sz w:val="24"/>
          <w:szCs w:val="24"/>
        </w:rPr>
        <w:t xml:space="preserve"> (emphasis added). “It follows that an unexplained inconsistency in agency policy is a reason for holding an interpretation to be an arbitrary and capricious </w:t>
      </w:r>
      <w:r>
        <w:rPr>
          <w:rFonts w:ascii="Times New Roman" w:eastAsia="Times New Roman" w:hAnsi="Times New Roman" w:cs="Times New Roman"/>
          <w:sz w:val="24"/>
          <w:szCs w:val="24"/>
        </w:rPr>
        <w:t>change from agency practice . . . .</w:t>
      </w:r>
      <w:r w:rsidR="00351725" w:rsidRPr="005F01AC">
        <w:rPr>
          <w:rFonts w:ascii="Times New Roman" w:hAnsi="Times New Roman" w:cs="Times New Roman"/>
          <w:sz w:val="24"/>
          <w:szCs w:val="24"/>
        </w:rPr>
        <w:t xml:space="preserve">” </w:t>
      </w:r>
      <w:r w:rsidR="00351725" w:rsidRPr="005F01AC">
        <w:rPr>
          <w:rFonts w:ascii="Times New Roman" w:hAnsi="Times New Roman" w:cs="Times New Roman"/>
          <w:sz w:val="24"/>
          <w:szCs w:val="24"/>
          <w:u w:val="single"/>
        </w:rPr>
        <w:t>Id.</w:t>
      </w:r>
      <w:r w:rsidR="00351725" w:rsidRPr="005F01AC">
        <w:rPr>
          <w:rFonts w:ascii="Times New Roman" w:hAnsi="Times New Roman" w:cs="Times New Roman"/>
          <w:sz w:val="24"/>
          <w:szCs w:val="24"/>
        </w:rPr>
        <w:t xml:space="preserve"> at 2126.</w:t>
      </w:r>
    </w:p>
    <w:p w14:paraId="5050A524" w14:textId="77777777" w:rsidR="00074B0A" w:rsidRDefault="00351725" w:rsidP="00351725">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BIA’s reversal of its longstanding rule placing the burden in bond hearings on the government is not supported by adequate reasoning, relying only on a party’s concession and a separate regulation that governs immigration enforcement rather than adjudication. Accordingly, </w:t>
      </w:r>
      <w:r w:rsidR="00074B0A">
        <w:rPr>
          <w:rFonts w:ascii="Times New Roman" w:hAnsi="Times New Roman" w:cs="Times New Roman"/>
          <w:sz w:val="24"/>
          <w:szCs w:val="24"/>
        </w:rPr>
        <w:t xml:space="preserve">its reversal is not entitled to deference. </w:t>
      </w:r>
    </w:p>
    <w:p w14:paraId="563E143B" w14:textId="354CCDD8" w:rsidR="00E9589D" w:rsidRPr="00E9589D" w:rsidRDefault="00074B0A" w:rsidP="00E9589D">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Further, preventive detention </w:t>
      </w:r>
      <w:r w:rsidR="00E9589D">
        <w:rPr>
          <w:rFonts w:ascii="Times New Roman" w:hAnsi="Times New Roman" w:cs="Times New Roman"/>
          <w:sz w:val="24"/>
          <w:szCs w:val="24"/>
        </w:rPr>
        <w:t xml:space="preserve">is only </w:t>
      </w:r>
      <w:r>
        <w:rPr>
          <w:rFonts w:ascii="Times New Roman" w:hAnsi="Times New Roman" w:cs="Times New Roman"/>
          <w:sz w:val="24"/>
          <w:szCs w:val="24"/>
        </w:rPr>
        <w:t xml:space="preserve">constitutional </w:t>
      </w:r>
      <w:r w:rsidR="00E9589D">
        <w:rPr>
          <w:rFonts w:ascii="Times New Roman" w:hAnsi="Times New Roman" w:cs="Times New Roman"/>
          <w:sz w:val="24"/>
          <w:szCs w:val="24"/>
        </w:rPr>
        <w:t>when “subject to</w:t>
      </w:r>
      <w:r w:rsidR="00E9589D" w:rsidRPr="00074B0A">
        <w:rPr>
          <w:rFonts w:ascii="Times New Roman" w:eastAsia="Times New Roman" w:hAnsi="Times New Roman" w:cs="Times New Roman"/>
          <w:sz w:val="24"/>
          <w:szCs w:val="24"/>
        </w:rPr>
        <w:t xml:space="preserve"> strong procedural protections.</w:t>
      </w:r>
      <w:r w:rsidR="00E9589D">
        <w:rPr>
          <w:rFonts w:ascii="Times New Roman" w:eastAsia="Times New Roman" w:hAnsi="Times New Roman" w:cs="Times New Roman"/>
          <w:sz w:val="24"/>
          <w:szCs w:val="24"/>
        </w:rPr>
        <w:t xml:space="preserve">” </w:t>
      </w:r>
      <w:r w:rsidR="00E9589D" w:rsidRPr="00074B0A">
        <w:rPr>
          <w:rFonts w:ascii="Times New Roman" w:eastAsia="Times New Roman" w:hAnsi="Times New Roman" w:cs="Times New Roman"/>
          <w:sz w:val="24"/>
          <w:szCs w:val="24"/>
          <w:u w:val="single"/>
        </w:rPr>
        <w:t>Zadvydas v. Davis</w:t>
      </w:r>
      <w:r w:rsidR="00E9589D" w:rsidRPr="00074B0A">
        <w:rPr>
          <w:rFonts w:ascii="Times New Roman" w:eastAsia="Times New Roman" w:hAnsi="Times New Roman" w:cs="Times New Roman"/>
          <w:sz w:val="24"/>
          <w:szCs w:val="24"/>
        </w:rPr>
        <w:t>, 533 U.S. 678,</w:t>
      </w:r>
      <w:r w:rsidR="00E9589D">
        <w:rPr>
          <w:rFonts w:ascii="Times New Roman" w:eastAsia="Times New Roman" w:hAnsi="Times New Roman" w:cs="Times New Roman"/>
          <w:sz w:val="24"/>
          <w:szCs w:val="24"/>
        </w:rPr>
        <w:t xml:space="preserve"> 690 (2001) (citing </w:t>
      </w:r>
      <w:r w:rsidR="00E9589D" w:rsidRPr="00E9589D">
        <w:rPr>
          <w:rFonts w:ascii="Times New Roman" w:eastAsia="Times New Roman" w:hAnsi="Times New Roman" w:cs="Times New Roman"/>
          <w:sz w:val="24"/>
          <w:szCs w:val="24"/>
          <w:u w:val="single"/>
        </w:rPr>
        <w:t>Foucha v. Louisiana</w:t>
      </w:r>
      <w:r w:rsidR="00E9589D">
        <w:rPr>
          <w:rFonts w:ascii="Times New Roman" w:eastAsia="Times New Roman" w:hAnsi="Times New Roman" w:cs="Times New Roman"/>
          <w:sz w:val="24"/>
          <w:szCs w:val="24"/>
        </w:rPr>
        <w:t xml:space="preserve">, 504 U.S. 71 </w:t>
      </w:r>
      <w:r w:rsidR="00E9589D" w:rsidRPr="00E9589D">
        <w:rPr>
          <w:rFonts w:ascii="Times New Roman" w:eastAsia="Times New Roman" w:hAnsi="Times New Roman" w:cs="Times New Roman"/>
          <w:sz w:val="24"/>
          <w:szCs w:val="24"/>
        </w:rPr>
        <w:t>(1992)</w:t>
      </w:r>
      <w:r w:rsidR="00E9589D">
        <w:rPr>
          <w:rFonts w:ascii="Times New Roman" w:eastAsia="Times New Roman" w:hAnsi="Times New Roman" w:cs="Times New Roman"/>
          <w:sz w:val="24"/>
          <w:szCs w:val="24"/>
        </w:rPr>
        <w:t xml:space="preserve"> (striking down civil commitment statute for placing the burden on the detainee)</w:t>
      </w:r>
      <w:r w:rsidR="00AF2291">
        <w:rPr>
          <w:rFonts w:ascii="Times New Roman" w:eastAsia="Times New Roman" w:hAnsi="Times New Roman" w:cs="Times New Roman"/>
          <w:sz w:val="24"/>
          <w:szCs w:val="24"/>
        </w:rPr>
        <w:t>)</w:t>
      </w:r>
      <w:r w:rsidR="00E9589D">
        <w:rPr>
          <w:rFonts w:ascii="Times New Roman" w:eastAsia="Times New Roman" w:hAnsi="Times New Roman" w:cs="Times New Roman"/>
          <w:sz w:val="24"/>
          <w:szCs w:val="24"/>
        </w:rPr>
        <w:t xml:space="preserve">. The BIA’s assignment of the burden to detainees in </w:t>
      </w:r>
      <w:r w:rsidR="00E9589D">
        <w:rPr>
          <w:rFonts w:ascii="Times New Roman" w:eastAsia="Times New Roman" w:hAnsi="Times New Roman" w:cs="Times New Roman"/>
          <w:sz w:val="24"/>
          <w:szCs w:val="24"/>
          <w:u w:val="single"/>
        </w:rPr>
        <w:t>Matter of Guerra</w:t>
      </w:r>
      <w:r w:rsidR="00E9589D">
        <w:rPr>
          <w:rFonts w:ascii="Times New Roman" w:eastAsia="Times New Roman" w:hAnsi="Times New Roman" w:cs="Times New Roman"/>
          <w:sz w:val="24"/>
          <w:szCs w:val="24"/>
        </w:rPr>
        <w:t xml:space="preserve"> is therefore </w:t>
      </w:r>
      <w:r w:rsidR="005F26BB">
        <w:rPr>
          <w:rFonts w:ascii="Times New Roman" w:eastAsia="Times New Roman" w:hAnsi="Times New Roman" w:cs="Times New Roman"/>
          <w:sz w:val="24"/>
          <w:szCs w:val="24"/>
        </w:rPr>
        <w:t>unconstitutional</w:t>
      </w:r>
      <w:r w:rsidR="00E9589D">
        <w:rPr>
          <w:rFonts w:ascii="Times New Roman" w:eastAsia="Times New Roman" w:hAnsi="Times New Roman" w:cs="Times New Roman"/>
          <w:sz w:val="24"/>
          <w:szCs w:val="24"/>
        </w:rPr>
        <w:t>.</w:t>
      </w:r>
    </w:p>
    <w:p w14:paraId="7A3C5716" w14:textId="20833810" w:rsidR="00E9589D" w:rsidRPr="00E9589D" w:rsidRDefault="00E9589D" w:rsidP="00E9589D">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Finally, the </w:t>
      </w:r>
      <w:r>
        <w:rPr>
          <w:rFonts w:ascii="Times New Roman" w:eastAsia="Times New Roman" w:hAnsi="Times New Roman" w:cs="Times New Roman"/>
          <w:sz w:val="24"/>
          <w:szCs w:val="24"/>
          <w:u w:val="single"/>
        </w:rPr>
        <w:t>Sopo</w:t>
      </w:r>
      <w:r>
        <w:rPr>
          <w:rFonts w:ascii="Times New Roman" w:eastAsia="Times New Roman" w:hAnsi="Times New Roman" w:cs="Times New Roman"/>
          <w:sz w:val="24"/>
          <w:szCs w:val="24"/>
        </w:rPr>
        <w:t xml:space="preserve"> court’s concern with providing a windfall to noncitizens with criminal convictions is inapposite in the case of § 1225(a) detention, which pertains </w:t>
      </w:r>
      <w:r w:rsidR="00AF2291">
        <w:rPr>
          <w:rFonts w:ascii="Times New Roman" w:eastAsia="Times New Roman" w:hAnsi="Times New Roman" w:cs="Times New Roman"/>
          <w:sz w:val="24"/>
          <w:szCs w:val="24"/>
        </w:rPr>
        <w:t>cheifly</w:t>
      </w:r>
      <w:r>
        <w:rPr>
          <w:rFonts w:ascii="Times New Roman" w:eastAsia="Times New Roman" w:hAnsi="Times New Roman" w:cs="Times New Roman"/>
          <w:sz w:val="24"/>
          <w:szCs w:val="24"/>
        </w:rPr>
        <w:t xml:space="preserve"> to individuals who lack required documentation to enter the United States</w:t>
      </w:r>
      <w:r w:rsidR="005F01AC">
        <w:rPr>
          <w:rFonts w:ascii="Times New Roman" w:eastAsia="Times New Roman" w:hAnsi="Times New Roman" w:cs="Times New Roman"/>
          <w:sz w:val="24"/>
          <w:szCs w:val="24"/>
        </w:rPr>
        <w:t>, many of whom are the victims of persecution or other unlawful behavior</w:t>
      </w:r>
      <w:r>
        <w:rPr>
          <w:rFonts w:ascii="Times New Roman" w:eastAsia="Times New Roman" w:hAnsi="Times New Roman" w:cs="Times New Roman"/>
          <w:sz w:val="24"/>
          <w:szCs w:val="24"/>
        </w:rPr>
        <w:t xml:space="preserve">. </w:t>
      </w:r>
    </w:p>
    <w:p w14:paraId="53DFA43A" w14:textId="6EB57C4C" w:rsidR="00E9589D" w:rsidRPr="00E9589D" w:rsidRDefault="00E9589D" w:rsidP="00E9589D">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For these reasons, this Court should conduct</w:t>
      </w:r>
      <w:r w:rsidRPr="00B3113B">
        <w:rPr>
          <w:rFonts w:ascii="Times New Roman" w:hAnsi="Times New Roman" w:cs="Times New Roman"/>
          <w:sz w:val="24"/>
          <w:szCs w:val="24"/>
        </w:rPr>
        <w:t xml:space="preserve"> a bond hearing at which </w:t>
      </w:r>
      <w:r w:rsidRPr="00B3113B">
        <w:rPr>
          <w:rFonts w:ascii="Times New Roman" w:eastAsia="Times New Roman" w:hAnsi="Times New Roman" w:cs="Times New Roman"/>
          <w:sz w:val="24"/>
          <w:szCs w:val="24"/>
        </w:rPr>
        <w:t>the government bears the burden of proving flight risk and dangerousness by clear and convincing evidence and the Court considers alternatives to detention that could mitigate flight risk.</w:t>
      </w:r>
      <w:r>
        <w:rPr>
          <w:rFonts w:ascii="Times New Roman" w:eastAsia="Times New Roman" w:hAnsi="Times New Roman" w:cs="Times New Roman"/>
          <w:sz w:val="24"/>
          <w:szCs w:val="24"/>
        </w:rPr>
        <w:t xml:space="preserve"> In the alternative, the Court should order an immigration judge to conduct that hearing.</w:t>
      </w:r>
    </w:p>
    <w:p w14:paraId="16F06233" w14:textId="7761A8DB" w:rsidR="00936FD1" w:rsidRPr="00B3113B" w:rsidRDefault="004B4944" w:rsidP="003A2DBD">
      <w:pPr>
        <w:spacing w:line="480" w:lineRule="auto"/>
        <w:contextualSpacing/>
        <w:jc w:val="center"/>
        <w:rPr>
          <w:rFonts w:ascii="Times New Roman" w:hAnsi="Times New Roman" w:cs="Times New Roman"/>
          <w:b/>
          <w:sz w:val="24"/>
          <w:szCs w:val="24"/>
        </w:rPr>
      </w:pPr>
      <w:r w:rsidRPr="00B3113B">
        <w:rPr>
          <w:rFonts w:ascii="Times New Roman" w:eastAsia="Times New Roman" w:hAnsi="Times New Roman" w:cs="Times New Roman"/>
          <w:b/>
          <w:bCs/>
          <w:sz w:val="24"/>
          <w:szCs w:val="24"/>
        </w:rPr>
        <w:t>THIRD</w:t>
      </w:r>
      <w:r w:rsidR="5A2F9B48" w:rsidRPr="00B3113B">
        <w:rPr>
          <w:rFonts w:ascii="Times New Roman" w:eastAsia="Times New Roman" w:hAnsi="Times New Roman" w:cs="Times New Roman"/>
          <w:b/>
          <w:bCs/>
          <w:sz w:val="24"/>
          <w:szCs w:val="24"/>
        </w:rPr>
        <w:t xml:space="preserve"> </w:t>
      </w:r>
      <w:r w:rsidR="00537DDF" w:rsidRPr="00B3113B">
        <w:rPr>
          <w:rFonts w:ascii="Times New Roman" w:eastAsia="Times New Roman" w:hAnsi="Times New Roman" w:cs="Times New Roman"/>
          <w:b/>
          <w:bCs/>
          <w:sz w:val="24"/>
          <w:szCs w:val="24"/>
        </w:rPr>
        <w:t>CLAIM FOR RELIEF</w:t>
      </w:r>
      <w:r w:rsidR="5A2F9B48" w:rsidRPr="00B3113B">
        <w:rPr>
          <w:rFonts w:ascii="Times New Roman" w:eastAsia="Times New Roman" w:hAnsi="Times New Roman" w:cs="Times New Roman"/>
          <w:b/>
          <w:bCs/>
          <w:sz w:val="24"/>
          <w:szCs w:val="24"/>
        </w:rPr>
        <w:t xml:space="preserve"> </w:t>
      </w:r>
    </w:p>
    <w:p w14:paraId="63B509B7" w14:textId="46F9F92E" w:rsidR="003A2DBD" w:rsidRPr="00B3113B" w:rsidRDefault="004B4944" w:rsidP="003A2DBD">
      <w:pPr>
        <w:spacing w:line="240" w:lineRule="auto"/>
        <w:contextualSpacing/>
        <w:jc w:val="center"/>
        <w:rPr>
          <w:rFonts w:ascii="Times New Roman" w:hAnsi="Times New Roman" w:cs="Times New Roman"/>
          <w:sz w:val="24"/>
          <w:szCs w:val="24"/>
        </w:rPr>
      </w:pPr>
      <w:r w:rsidRPr="00B3113B">
        <w:rPr>
          <w:rFonts w:ascii="Times New Roman" w:eastAsia="Times New Roman" w:hAnsi="Times New Roman" w:cs="Times New Roman"/>
          <w:b/>
          <w:bCs/>
          <w:sz w:val="24"/>
          <w:szCs w:val="24"/>
        </w:rPr>
        <w:lastRenderedPageBreak/>
        <w:t xml:space="preserve">VIOLATION OF THE IMMIGRATION AND NATIONALITY ACT § 236(a), 8 U.S.C. § 1226(a)  </w:t>
      </w:r>
    </w:p>
    <w:p w14:paraId="0F4009A0" w14:textId="77777777" w:rsidR="000366D3" w:rsidRPr="00B3113B" w:rsidRDefault="009B4528" w:rsidP="000366D3">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Petitioner re-alleges and incorporates by reference the paragraphs above.</w:t>
      </w:r>
    </w:p>
    <w:p w14:paraId="289F8CF8" w14:textId="170886DF" w:rsidR="000366D3" w:rsidRPr="00B3113B" w:rsidRDefault="004B4944" w:rsidP="000366D3">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As a matter of </w:t>
      </w:r>
      <w:r w:rsidR="003D003D" w:rsidRPr="00B3113B">
        <w:rPr>
          <w:rFonts w:ascii="Times New Roman" w:hAnsi="Times New Roman" w:cs="Times New Roman"/>
          <w:sz w:val="24"/>
          <w:szCs w:val="24"/>
        </w:rPr>
        <w:t xml:space="preserve">statutory </w:t>
      </w:r>
      <w:r w:rsidR="00B93901" w:rsidRPr="00B3113B">
        <w:rPr>
          <w:rFonts w:ascii="Times New Roman" w:hAnsi="Times New Roman" w:cs="Times New Roman"/>
          <w:sz w:val="24"/>
          <w:szCs w:val="24"/>
        </w:rPr>
        <w:t>interpretation</w:t>
      </w:r>
      <w:r w:rsidRPr="00B3113B">
        <w:rPr>
          <w:rFonts w:ascii="Times New Roman" w:hAnsi="Times New Roman" w:cs="Times New Roman"/>
          <w:sz w:val="24"/>
          <w:szCs w:val="24"/>
        </w:rPr>
        <w:t xml:space="preserve">, </w:t>
      </w:r>
      <w:r w:rsidR="004F4627" w:rsidRPr="00B3113B">
        <w:rPr>
          <w:rFonts w:ascii="Times New Roman" w:hAnsi="Times New Roman" w:cs="Times New Roman"/>
          <w:sz w:val="24"/>
          <w:szCs w:val="24"/>
        </w:rPr>
        <w:t>this</w:t>
      </w:r>
      <w:r w:rsidR="00C451DE" w:rsidRPr="00B3113B">
        <w:rPr>
          <w:rFonts w:ascii="Times New Roman" w:hAnsi="Times New Roman" w:cs="Times New Roman"/>
          <w:sz w:val="24"/>
          <w:szCs w:val="24"/>
        </w:rPr>
        <w:t xml:space="preserve"> Court should </w:t>
      </w:r>
      <w:r w:rsidR="00947FD5" w:rsidRPr="00B3113B">
        <w:rPr>
          <w:rFonts w:ascii="Times New Roman" w:hAnsi="Times New Roman" w:cs="Times New Roman"/>
          <w:sz w:val="24"/>
          <w:szCs w:val="24"/>
        </w:rPr>
        <w:t>hold that</w:t>
      </w:r>
      <w:r w:rsidR="00C451DE" w:rsidRPr="00B3113B">
        <w:rPr>
          <w:rFonts w:ascii="Times New Roman" w:hAnsi="Times New Roman" w:cs="Times New Roman"/>
          <w:sz w:val="24"/>
          <w:szCs w:val="24"/>
        </w:rPr>
        <w:t xml:space="preserve"> </w:t>
      </w:r>
      <w:r w:rsidR="008B3E60" w:rsidRPr="00B3113B">
        <w:rPr>
          <w:rFonts w:ascii="Times New Roman" w:hAnsi="Times New Roman" w:cs="Times New Roman"/>
          <w:sz w:val="24"/>
          <w:szCs w:val="24"/>
        </w:rPr>
        <w:t xml:space="preserve">§ </w:t>
      </w:r>
      <w:r w:rsidR="00C451DE" w:rsidRPr="00B3113B">
        <w:rPr>
          <w:rFonts w:ascii="Times New Roman" w:hAnsi="Times New Roman" w:cs="Times New Roman"/>
          <w:sz w:val="24"/>
          <w:szCs w:val="24"/>
        </w:rPr>
        <w:t xml:space="preserve">1225(b) </w:t>
      </w:r>
      <w:r w:rsidR="00947FD5" w:rsidRPr="00B3113B">
        <w:rPr>
          <w:rFonts w:ascii="Times New Roman" w:hAnsi="Times New Roman" w:cs="Times New Roman"/>
          <w:sz w:val="24"/>
          <w:szCs w:val="24"/>
        </w:rPr>
        <w:t>is</w:t>
      </w:r>
      <w:r w:rsidR="00C451DE" w:rsidRPr="00B3113B">
        <w:rPr>
          <w:rFonts w:ascii="Times New Roman" w:hAnsi="Times New Roman" w:cs="Times New Roman"/>
          <w:sz w:val="24"/>
          <w:szCs w:val="24"/>
        </w:rPr>
        <w:t xml:space="preserve"> limited to the period between a noncitizen’s arrest as an arriving alien and the commencement of her removal proceedings before an immigration judge. </w:t>
      </w:r>
      <w:r w:rsidR="003B3363" w:rsidRPr="00B3113B">
        <w:rPr>
          <w:rFonts w:ascii="Times New Roman" w:hAnsi="Times New Roman" w:cs="Times New Roman"/>
          <w:sz w:val="24"/>
          <w:szCs w:val="24"/>
        </w:rPr>
        <w:t>Such an interpre</w:t>
      </w:r>
      <w:r w:rsidR="00B81E22" w:rsidRPr="00B3113B">
        <w:rPr>
          <w:rFonts w:ascii="Times New Roman" w:hAnsi="Times New Roman" w:cs="Times New Roman"/>
          <w:sz w:val="24"/>
          <w:szCs w:val="24"/>
        </w:rPr>
        <w:t xml:space="preserve">tation is supported by </w:t>
      </w:r>
      <w:bookmarkStart w:id="6" w:name="_Hlk480814598"/>
      <w:r w:rsidR="00B81E22" w:rsidRPr="00B3113B">
        <w:rPr>
          <w:rFonts w:ascii="Times New Roman" w:hAnsi="Times New Roman" w:cs="Times New Roman"/>
          <w:sz w:val="24"/>
          <w:szCs w:val="24"/>
        </w:rPr>
        <w:t>the text</w:t>
      </w:r>
      <w:r w:rsidR="0062780D" w:rsidRPr="00B3113B">
        <w:rPr>
          <w:rFonts w:ascii="Times New Roman" w:hAnsi="Times New Roman" w:cs="Times New Roman"/>
          <w:sz w:val="24"/>
          <w:szCs w:val="24"/>
        </w:rPr>
        <w:t xml:space="preserve">, </w:t>
      </w:r>
      <w:r w:rsidR="000366D3" w:rsidRPr="00B3113B">
        <w:rPr>
          <w:rFonts w:ascii="Times New Roman" w:hAnsi="Times New Roman" w:cs="Times New Roman"/>
          <w:sz w:val="24"/>
          <w:szCs w:val="24"/>
        </w:rPr>
        <w:t>purpose</w:t>
      </w:r>
      <w:r w:rsidR="0062780D" w:rsidRPr="00B3113B">
        <w:rPr>
          <w:rFonts w:ascii="Times New Roman" w:hAnsi="Times New Roman" w:cs="Times New Roman"/>
          <w:sz w:val="24"/>
          <w:szCs w:val="24"/>
        </w:rPr>
        <w:t>, and overall construction</w:t>
      </w:r>
      <w:r w:rsidR="00B81E22" w:rsidRPr="00B3113B">
        <w:rPr>
          <w:rFonts w:ascii="Times New Roman" w:hAnsi="Times New Roman" w:cs="Times New Roman"/>
          <w:sz w:val="24"/>
          <w:szCs w:val="24"/>
        </w:rPr>
        <w:t xml:space="preserve"> of</w:t>
      </w:r>
      <w:r w:rsidR="003B3363" w:rsidRPr="00B3113B">
        <w:rPr>
          <w:rFonts w:ascii="Times New Roman" w:hAnsi="Times New Roman" w:cs="Times New Roman"/>
          <w:sz w:val="24"/>
          <w:szCs w:val="24"/>
        </w:rPr>
        <w:t xml:space="preserve"> the statute, the doctrine of constitutional avoidance, </w:t>
      </w:r>
      <w:r w:rsidR="000366D3" w:rsidRPr="00B3113B">
        <w:rPr>
          <w:rFonts w:ascii="Times New Roman" w:hAnsi="Times New Roman" w:cs="Times New Roman"/>
          <w:sz w:val="24"/>
          <w:szCs w:val="24"/>
        </w:rPr>
        <w:t xml:space="preserve">and </w:t>
      </w:r>
      <w:r w:rsidR="003B3363" w:rsidRPr="00B3113B">
        <w:rPr>
          <w:rFonts w:ascii="Times New Roman" w:hAnsi="Times New Roman" w:cs="Times New Roman"/>
          <w:sz w:val="24"/>
          <w:szCs w:val="24"/>
        </w:rPr>
        <w:t>the government’s own practice of limiting mandatory detention of other recent</w:t>
      </w:r>
      <w:r w:rsidR="00FB51FB" w:rsidRPr="00B3113B">
        <w:rPr>
          <w:rFonts w:ascii="Times New Roman" w:hAnsi="Times New Roman" w:cs="Times New Roman"/>
          <w:sz w:val="24"/>
          <w:szCs w:val="24"/>
        </w:rPr>
        <w:t>ly</w:t>
      </w:r>
      <w:r w:rsidR="003B3363" w:rsidRPr="00B3113B">
        <w:rPr>
          <w:rFonts w:ascii="Times New Roman" w:hAnsi="Times New Roman" w:cs="Times New Roman"/>
          <w:sz w:val="24"/>
          <w:szCs w:val="24"/>
        </w:rPr>
        <w:t xml:space="preserve"> arriv</w:t>
      </w:r>
      <w:r w:rsidR="00FB51FB" w:rsidRPr="00B3113B">
        <w:rPr>
          <w:rFonts w:ascii="Times New Roman" w:hAnsi="Times New Roman" w:cs="Times New Roman"/>
          <w:sz w:val="24"/>
          <w:szCs w:val="24"/>
        </w:rPr>
        <w:t>ed noncitizens</w:t>
      </w:r>
      <w:r w:rsidR="003B3363" w:rsidRPr="00B3113B">
        <w:rPr>
          <w:rFonts w:ascii="Times New Roman" w:hAnsi="Times New Roman" w:cs="Times New Roman"/>
          <w:sz w:val="24"/>
          <w:szCs w:val="24"/>
        </w:rPr>
        <w:t xml:space="preserve"> to the period before removal proceedings commence</w:t>
      </w:r>
      <w:bookmarkEnd w:id="6"/>
      <w:r w:rsidR="003B3363" w:rsidRPr="00B3113B">
        <w:rPr>
          <w:rFonts w:ascii="Times New Roman" w:hAnsi="Times New Roman" w:cs="Times New Roman"/>
          <w:sz w:val="24"/>
          <w:szCs w:val="24"/>
        </w:rPr>
        <w:t xml:space="preserve">. </w:t>
      </w:r>
      <w:r w:rsidR="00537DDF" w:rsidRPr="00B3113B">
        <w:rPr>
          <w:rFonts w:ascii="Times New Roman" w:hAnsi="Times New Roman" w:cs="Times New Roman"/>
          <w:sz w:val="24"/>
          <w:szCs w:val="24"/>
        </w:rPr>
        <w:t xml:space="preserve">The Court </w:t>
      </w:r>
      <w:r w:rsidR="00C451DE" w:rsidRPr="00B3113B">
        <w:rPr>
          <w:rFonts w:ascii="Times New Roman" w:hAnsi="Times New Roman" w:cs="Times New Roman"/>
          <w:sz w:val="24"/>
          <w:szCs w:val="24"/>
        </w:rPr>
        <w:t xml:space="preserve">should therefore find that </w:t>
      </w:r>
      <w:r w:rsidR="00AF2291">
        <w:rPr>
          <w:rFonts w:ascii="Times New Roman" w:eastAsia="Times New Roman" w:hAnsi="Times New Roman" w:cs="Times New Roman"/>
          <w:sz w:val="24"/>
          <w:szCs w:val="24"/>
        </w:rPr>
        <w:t>petitioner</w:t>
      </w:r>
      <w:r w:rsidR="00AF2291">
        <w:rPr>
          <w:rFonts w:ascii="Times New Roman" w:eastAsia="Times New Roman" w:hAnsi="Times New Roman" w:cs="Times New Roman"/>
          <w:sz w:val="24"/>
          <w:szCs w:val="24"/>
        </w:rPr>
        <w:t>’s</w:t>
      </w:r>
      <w:r w:rsidR="00AF2291" w:rsidRPr="00B3113B">
        <w:rPr>
          <w:rFonts w:ascii="Times New Roman" w:eastAsia="Times New Roman" w:hAnsi="Times New Roman" w:cs="Times New Roman"/>
          <w:sz w:val="24"/>
          <w:szCs w:val="24"/>
        </w:rPr>
        <w:t xml:space="preserve"> </w:t>
      </w:r>
      <w:r w:rsidR="00C451DE" w:rsidRPr="00B3113B">
        <w:rPr>
          <w:rFonts w:ascii="Times New Roman" w:hAnsi="Times New Roman" w:cs="Times New Roman"/>
          <w:sz w:val="24"/>
          <w:szCs w:val="24"/>
        </w:rPr>
        <w:t xml:space="preserve">detention pending removal proceedings is authorized </w:t>
      </w:r>
      <w:r w:rsidR="00810FC8" w:rsidRPr="00B3113B">
        <w:rPr>
          <w:rFonts w:ascii="Times New Roman" w:hAnsi="Times New Roman" w:cs="Times New Roman"/>
          <w:sz w:val="24"/>
          <w:szCs w:val="24"/>
        </w:rPr>
        <w:t xml:space="preserve">not by </w:t>
      </w:r>
      <w:r w:rsidR="008B3E60" w:rsidRPr="00B3113B">
        <w:rPr>
          <w:rFonts w:ascii="Times New Roman" w:hAnsi="Times New Roman" w:cs="Times New Roman"/>
          <w:sz w:val="24"/>
          <w:szCs w:val="24"/>
        </w:rPr>
        <w:t xml:space="preserve">§ </w:t>
      </w:r>
      <w:r w:rsidR="00810FC8" w:rsidRPr="00B3113B">
        <w:rPr>
          <w:rFonts w:ascii="Times New Roman" w:hAnsi="Times New Roman" w:cs="Times New Roman"/>
          <w:sz w:val="24"/>
          <w:szCs w:val="24"/>
        </w:rPr>
        <w:t xml:space="preserve">1225(b), but </w:t>
      </w:r>
      <w:r w:rsidR="00C451DE" w:rsidRPr="00B3113B">
        <w:rPr>
          <w:rFonts w:ascii="Times New Roman" w:hAnsi="Times New Roman" w:cs="Times New Roman"/>
          <w:sz w:val="24"/>
          <w:szCs w:val="24"/>
        </w:rPr>
        <w:t xml:space="preserve">by the discretionary detention statute at </w:t>
      </w:r>
      <w:r w:rsidR="008B3E60" w:rsidRPr="00B3113B">
        <w:rPr>
          <w:rFonts w:ascii="Times New Roman" w:hAnsi="Times New Roman" w:cs="Times New Roman"/>
          <w:sz w:val="24"/>
          <w:szCs w:val="24"/>
        </w:rPr>
        <w:t xml:space="preserve">§ </w:t>
      </w:r>
      <w:r w:rsidRPr="00B3113B">
        <w:rPr>
          <w:rFonts w:ascii="Times New Roman" w:hAnsi="Times New Roman" w:cs="Times New Roman"/>
          <w:sz w:val="24"/>
          <w:szCs w:val="24"/>
        </w:rPr>
        <w:t>1226(a)</w:t>
      </w:r>
      <w:r w:rsidR="00C451DE" w:rsidRPr="00B3113B">
        <w:rPr>
          <w:rFonts w:ascii="Times New Roman" w:hAnsi="Times New Roman" w:cs="Times New Roman"/>
          <w:sz w:val="24"/>
          <w:szCs w:val="24"/>
        </w:rPr>
        <w:t xml:space="preserve">, entitling </w:t>
      </w:r>
      <w:r w:rsidR="00AF2291">
        <w:rPr>
          <w:rFonts w:ascii="Times New Roman" w:eastAsia="Times New Roman" w:hAnsi="Times New Roman" w:cs="Times New Roman"/>
          <w:sz w:val="24"/>
          <w:szCs w:val="24"/>
        </w:rPr>
        <w:t>petitioner</w:t>
      </w:r>
      <w:r w:rsidR="00AF2291" w:rsidRPr="00B3113B">
        <w:rPr>
          <w:rFonts w:ascii="Times New Roman" w:eastAsia="Times New Roman" w:hAnsi="Times New Roman" w:cs="Times New Roman"/>
          <w:sz w:val="24"/>
          <w:szCs w:val="24"/>
        </w:rPr>
        <w:t xml:space="preserve"> </w:t>
      </w:r>
      <w:r w:rsidR="00C451DE" w:rsidRPr="00B3113B">
        <w:rPr>
          <w:rFonts w:ascii="Times New Roman" w:hAnsi="Times New Roman" w:cs="Times New Roman"/>
          <w:sz w:val="24"/>
          <w:szCs w:val="24"/>
        </w:rPr>
        <w:t xml:space="preserve">to an immediate bond hearing before </w:t>
      </w:r>
      <w:r w:rsidR="004F4627" w:rsidRPr="00B3113B">
        <w:rPr>
          <w:rFonts w:ascii="Times New Roman" w:hAnsi="Times New Roman" w:cs="Times New Roman"/>
          <w:sz w:val="24"/>
          <w:szCs w:val="24"/>
        </w:rPr>
        <w:t>an</w:t>
      </w:r>
      <w:r w:rsidR="00C451DE" w:rsidRPr="00B3113B">
        <w:rPr>
          <w:rFonts w:ascii="Times New Roman" w:hAnsi="Times New Roman" w:cs="Times New Roman"/>
          <w:sz w:val="24"/>
          <w:szCs w:val="24"/>
        </w:rPr>
        <w:t xml:space="preserve"> immigr</w:t>
      </w:r>
      <w:r w:rsidR="000366D3" w:rsidRPr="00B3113B">
        <w:rPr>
          <w:rFonts w:ascii="Times New Roman" w:hAnsi="Times New Roman" w:cs="Times New Roman"/>
          <w:sz w:val="24"/>
          <w:szCs w:val="24"/>
        </w:rPr>
        <w:t>ation j</w:t>
      </w:r>
      <w:r w:rsidR="00C451DE" w:rsidRPr="00B3113B">
        <w:rPr>
          <w:rFonts w:ascii="Times New Roman" w:hAnsi="Times New Roman" w:cs="Times New Roman"/>
          <w:sz w:val="24"/>
          <w:szCs w:val="24"/>
        </w:rPr>
        <w:t>u</w:t>
      </w:r>
      <w:r w:rsidR="000366D3" w:rsidRPr="00B3113B">
        <w:rPr>
          <w:rFonts w:ascii="Times New Roman" w:hAnsi="Times New Roman" w:cs="Times New Roman"/>
          <w:sz w:val="24"/>
          <w:szCs w:val="24"/>
        </w:rPr>
        <w:t>d</w:t>
      </w:r>
      <w:r w:rsidR="00C451DE" w:rsidRPr="00B3113B">
        <w:rPr>
          <w:rFonts w:ascii="Times New Roman" w:hAnsi="Times New Roman" w:cs="Times New Roman"/>
          <w:sz w:val="24"/>
          <w:szCs w:val="24"/>
        </w:rPr>
        <w:t>ge</w:t>
      </w:r>
      <w:r w:rsidR="005F01AC">
        <w:rPr>
          <w:rFonts w:ascii="Times New Roman" w:hAnsi="Times New Roman" w:cs="Times New Roman"/>
          <w:sz w:val="24"/>
          <w:szCs w:val="24"/>
        </w:rPr>
        <w:t xml:space="preserve"> where the government bears the burden of proving dangerousness or flight risk</w:t>
      </w:r>
      <w:r w:rsidRPr="00B3113B">
        <w:rPr>
          <w:rFonts w:ascii="Times New Roman" w:hAnsi="Times New Roman" w:cs="Times New Roman"/>
          <w:sz w:val="24"/>
          <w:szCs w:val="24"/>
        </w:rPr>
        <w:t>.</w:t>
      </w:r>
    </w:p>
    <w:p w14:paraId="71C6C26C" w14:textId="2A64E2E4" w:rsidR="000366D3" w:rsidRPr="00B3113B" w:rsidRDefault="00C451DE" w:rsidP="000366D3">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The </w:t>
      </w:r>
      <w:r w:rsidR="00EE40E1" w:rsidRPr="00B3113B">
        <w:rPr>
          <w:rFonts w:ascii="Times New Roman" w:hAnsi="Times New Roman" w:cs="Times New Roman"/>
          <w:sz w:val="24"/>
          <w:szCs w:val="24"/>
        </w:rPr>
        <w:t xml:space="preserve">plain </w:t>
      </w:r>
      <w:r w:rsidR="00537DDF" w:rsidRPr="00B3113B">
        <w:rPr>
          <w:rFonts w:ascii="Times New Roman" w:hAnsi="Times New Roman" w:cs="Times New Roman"/>
          <w:sz w:val="24"/>
          <w:szCs w:val="24"/>
        </w:rPr>
        <w:t>text</w:t>
      </w:r>
      <w:r w:rsidRPr="00B3113B">
        <w:rPr>
          <w:rFonts w:ascii="Times New Roman" w:hAnsi="Times New Roman" w:cs="Times New Roman"/>
          <w:sz w:val="24"/>
          <w:szCs w:val="24"/>
        </w:rPr>
        <w:t xml:space="preserve"> of </w:t>
      </w:r>
      <w:r w:rsidR="008B3E60" w:rsidRPr="00B3113B">
        <w:rPr>
          <w:rFonts w:ascii="Times New Roman" w:hAnsi="Times New Roman" w:cs="Times New Roman"/>
          <w:sz w:val="24"/>
          <w:szCs w:val="24"/>
        </w:rPr>
        <w:t xml:space="preserve">§ </w:t>
      </w:r>
      <w:r w:rsidRPr="00B3113B">
        <w:rPr>
          <w:rFonts w:ascii="Times New Roman" w:hAnsi="Times New Roman" w:cs="Times New Roman"/>
          <w:sz w:val="24"/>
          <w:szCs w:val="24"/>
        </w:rPr>
        <w:t xml:space="preserve">1225(b) mandates detention of arriving aliens only for the period between their arrest and before they are referred to an immigration judge for removal </w:t>
      </w:r>
      <w:r w:rsidR="00B93901" w:rsidRPr="00B3113B">
        <w:rPr>
          <w:rFonts w:ascii="Times New Roman" w:hAnsi="Times New Roman" w:cs="Times New Roman"/>
          <w:sz w:val="24"/>
          <w:szCs w:val="24"/>
        </w:rPr>
        <w:t>proceedings</w:t>
      </w:r>
      <w:r w:rsidRPr="00B3113B">
        <w:rPr>
          <w:rFonts w:ascii="Times New Roman" w:hAnsi="Times New Roman" w:cs="Times New Roman"/>
          <w:sz w:val="24"/>
          <w:szCs w:val="24"/>
        </w:rPr>
        <w:t xml:space="preserve">. </w:t>
      </w:r>
      <w:r w:rsidR="00BE5737" w:rsidRPr="00B3113B">
        <w:rPr>
          <w:rFonts w:ascii="Times New Roman" w:hAnsi="Times New Roman" w:cs="Times New Roman"/>
          <w:sz w:val="24"/>
          <w:szCs w:val="24"/>
        </w:rPr>
        <w:t xml:space="preserve">The two subsections of </w:t>
      </w:r>
      <w:r w:rsidR="008B3E60" w:rsidRPr="00B3113B">
        <w:rPr>
          <w:rFonts w:ascii="Times New Roman" w:hAnsi="Times New Roman" w:cs="Times New Roman"/>
          <w:sz w:val="24"/>
          <w:szCs w:val="24"/>
        </w:rPr>
        <w:t xml:space="preserve">§ </w:t>
      </w:r>
      <w:r w:rsidR="00BE5737" w:rsidRPr="00B3113B">
        <w:rPr>
          <w:rFonts w:ascii="Times New Roman" w:hAnsi="Times New Roman" w:cs="Times New Roman"/>
          <w:sz w:val="24"/>
          <w:szCs w:val="24"/>
        </w:rPr>
        <w:t>1225(b) at issue here</w:t>
      </w:r>
      <w:r w:rsidR="004B4944" w:rsidRPr="00B3113B">
        <w:rPr>
          <w:rFonts w:ascii="Times New Roman" w:hAnsi="Times New Roman" w:cs="Times New Roman"/>
          <w:sz w:val="24"/>
          <w:szCs w:val="24"/>
        </w:rPr>
        <w:t xml:space="preserve"> permit detention only “</w:t>
      </w:r>
      <w:r w:rsidR="004B4944" w:rsidRPr="00B3113B">
        <w:rPr>
          <w:rFonts w:ascii="Times New Roman" w:hAnsi="Times New Roman" w:cs="Times New Roman"/>
          <w:i/>
          <w:sz w:val="24"/>
          <w:szCs w:val="24"/>
        </w:rPr>
        <w:t>for</w:t>
      </w:r>
      <w:r w:rsidR="004B4944" w:rsidRPr="00B3113B">
        <w:rPr>
          <w:rFonts w:ascii="Times New Roman" w:hAnsi="Times New Roman" w:cs="Times New Roman"/>
          <w:sz w:val="24"/>
          <w:szCs w:val="24"/>
        </w:rPr>
        <w:t xml:space="preserve"> further consideration of the application for asylum,” </w:t>
      </w:r>
      <w:r w:rsidR="00E01EBC" w:rsidRPr="00B3113B">
        <w:rPr>
          <w:rFonts w:ascii="Times New Roman" w:hAnsi="Times New Roman" w:cs="Times New Roman"/>
          <w:sz w:val="24"/>
          <w:szCs w:val="24"/>
        </w:rPr>
        <w:t xml:space="preserve">8 U.S.C. </w:t>
      </w:r>
      <w:r w:rsidR="004B4944" w:rsidRPr="00B3113B">
        <w:rPr>
          <w:rFonts w:ascii="Times New Roman" w:eastAsia="Times New Roman" w:hAnsi="Times New Roman" w:cs="Times New Roman"/>
          <w:sz w:val="24"/>
          <w:szCs w:val="24"/>
        </w:rPr>
        <w:t>§ 1225(b)(1)(B)(ii)</w:t>
      </w:r>
      <w:r w:rsidR="004B4944" w:rsidRPr="00B3113B">
        <w:rPr>
          <w:rFonts w:ascii="Times New Roman" w:hAnsi="Times New Roman" w:cs="Times New Roman"/>
          <w:sz w:val="24"/>
          <w:szCs w:val="24"/>
        </w:rPr>
        <w:t xml:space="preserve"> and “</w:t>
      </w:r>
      <w:r w:rsidR="004B4944" w:rsidRPr="00B3113B">
        <w:rPr>
          <w:rFonts w:ascii="Times New Roman" w:hAnsi="Times New Roman" w:cs="Times New Roman"/>
          <w:i/>
          <w:sz w:val="24"/>
          <w:szCs w:val="24"/>
        </w:rPr>
        <w:t>for</w:t>
      </w:r>
      <w:r w:rsidR="004B4944" w:rsidRPr="00B3113B">
        <w:rPr>
          <w:rFonts w:ascii="Times New Roman" w:hAnsi="Times New Roman" w:cs="Times New Roman"/>
          <w:sz w:val="24"/>
          <w:szCs w:val="24"/>
        </w:rPr>
        <w:t xml:space="preserve"> a proceeding</w:t>
      </w:r>
      <w:r w:rsidR="00B93901" w:rsidRPr="00B3113B">
        <w:rPr>
          <w:rFonts w:ascii="Times New Roman" w:hAnsi="Times New Roman" w:cs="Times New Roman"/>
          <w:sz w:val="24"/>
          <w:szCs w:val="24"/>
        </w:rPr>
        <w:t xml:space="preserve"> </w:t>
      </w:r>
      <w:r w:rsidR="004B4944" w:rsidRPr="00B3113B">
        <w:rPr>
          <w:rFonts w:ascii="Times New Roman" w:hAnsi="Times New Roman" w:cs="Times New Roman"/>
          <w:sz w:val="24"/>
          <w:szCs w:val="24"/>
        </w:rPr>
        <w:t>.</w:t>
      </w:r>
      <w:r w:rsidR="00537DDF" w:rsidRPr="00B3113B">
        <w:rPr>
          <w:rFonts w:ascii="Times New Roman" w:hAnsi="Times New Roman" w:cs="Times New Roman"/>
          <w:sz w:val="24"/>
          <w:szCs w:val="24"/>
        </w:rPr>
        <w:t xml:space="preserve"> . . .</w:t>
      </w:r>
      <w:r w:rsidR="004B4944" w:rsidRPr="00B3113B">
        <w:rPr>
          <w:rFonts w:ascii="Times New Roman" w:hAnsi="Times New Roman" w:cs="Times New Roman"/>
          <w:sz w:val="24"/>
          <w:szCs w:val="24"/>
        </w:rPr>
        <w:t xml:space="preserve">” </w:t>
      </w:r>
      <w:r w:rsidR="00E01EBC" w:rsidRPr="00B3113B">
        <w:rPr>
          <w:rFonts w:ascii="Times New Roman" w:hAnsi="Times New Roman" w:cs="Times New Roman"/>
          <w:sz w:val="24"/>
          <w:szCs w:val="24"/>
          <w:u w:val="single"/>
        </w:rPr>
        <w:t>Id.</w:t>
      </w:r>
      <w:r w:rsidR="00E01EBC" w:rsidRPr="00B3113B">
        <w:rPr>
          <w:rFonts w:ascii="Times New Roman" w:hAnsi="Times New Roman" w:cs="Times New Roman"/>
          <w:sz w:val="24"/>
          <w:szCs w:val="24"/>
        </w:rPr>
        <w:t xml:space="preserve"> </w:t>
      </w:r>
      <w:r w:rsidR="00E01EBC" w:rsidRPr="00B3113B">
        <w:rPr>
          <w:rFonts w:ascii="Times New Roman" w:eastAsia="Times New Roman" w:hAnsi="Times New Roman" w:cs="Times New Roman"/>
          <w:sz w:val="24"/>
          <w:szCs w:val="24"/>
        </w:rPr>
        <w:t xml:space="preserve">§ 1225(b)(2)(a). </w:t>
      </w:r>
      <w:r w:rsidR="004B4944" w:rsidRPr="00B3113B">
        <w:rPr>
          <w:rFonts w:ascii="Times New Roman" w:hAnsi="Times New Roman" w:cs="Times New Roman"/>
          <w:sz w:val="24"/>
          <w:szCs w:val="24"/>
        </w:rPr>
        <w:t>Neither provision governs detention beyond that point</w:t>
      </w:r>
      <w:r w:rsidR="004F4627" w:rsidRPr="00B3113B">
        <w:rPr>
          <w:rFonts w:ascii="Times New Roman" w:hAnsi="Times New Roman" w:cs="Times New Roman"/>
          <w:sz w:val="24"/>
          <w:szCs w:val="24"/>
        </w:rPr>
        <w:t xml:space="preserve">, </w:t>
      </w:r>
      <w:r w:rsidR="000366D3" w:rsidRPr="00B3113B">
        <w:rPr>
          <w:rFonts w:ascii="Times New Roman" w:hAnsi="Times New Roman" w:cs="Times New Roman"/>
          <w:sz w:val="24"/>
          <w:szCs w:val="24"/>
        </w:rPr>
        <w:t>much less</w:t>
      </w:r>
      <w:r w:rsidR="004F4627" w:rsidRPr="00B3113B">
        <w:rPr>
          <w:rFonts w:ascii="Times New Roman" w:hAnsi="Times New Roman" w:cs="Times New Roman"/>
          <w:sz w:val="24"/>
          <w:szCs w:val="24"/>
        </w:rPr>
        <w:t xml:space="preserve"> pending completion of removal proceedings</w:t>
      </w:r>
      <w:r w:rsidR="004B4944" w:rsidRPr="00B3113B">
        <w:rPr>
          <w:rFonts w:ascii="Times New Roman" w:hAnsi="Times New Roman" w:cs="Times New Roman"/>
          <w:sz w:val="24"/>
          <w:szCs w:val="24"/>
        </w:rPr>
        <w:t xml:space="preserve">. </w:t>
      </w:r>
      <w:r w:rsidR="004B4944" w:rsidRPr="00B3113B">
        <w:rPr>
          <w:rFonts w:ascii="Times New Roman" w:hAnsi="Times New Roman" w:cs="Times New Roman"/>
          <w:sz w:val="24"/>
          <w:szCs w:val="24"/>
          <w:u w:val="single"/>
        </w:rPr>
        <w:t>See</w:t>
      </w:r>
      <w:r w:rsidR="004B4944" w:rsidRPr="00B3113B">
        <w:rPr>
          <w:rFonts w:ascii="Times New Roman" w:hAnsi="Times New Roman" w:cs="Times New Roman"/>
          <w:sz w:val="24"/>
          <w:szCs w:val="24"/>
        </w:rPr>
        <w:t xml:space="preserve"> </w:t>
      </w:r>
      <w:r w:rsidR="004B4944" w:rsidRPr="00B3113B">
        <w:rPr>
          <w:rFonts w:ascii="Times New Roman" w:hAnsi="Times New Roman" w:cs="Times New Roman"/>
          <w:sz w:val="24"/>
          <w:szCs w:val="24"/>
          <w:u w:val="single"/>
        </w:rPr>
        <w:t>Webster’s Third New International Dictionary</w:t>
      </w:r>
      <w:r w:rsidR="004B4944" w:rsidRPr="00B3113B">
        <w:rPr>
          <w:rFonts w:ascii="Times New Roman" w:hAnsi="Times New Roman" w:cs="Times New Roman"/>
          <w:i/>
          <w:sz w:val="24"/>
          <w:szCs w:val="24"/>
        </w:rPr>
        <w:t xml:space="preserve"> </w:t>
      </w:r>
      <w:r w:rsidR="004B4944" w:rsidRPr="00B3113B">
        <w:rPr>
          <w:rFonts w:ascii="Times New Roman" w:hAnsi="Times New Roman" w:cs="Times New Roman"/>
          <w:sz w:val="24"/>
          <w:szCs w:val="24"/>
        </w:rPr>
        <w:t xml:space="preserve">886 (1993) (defining “for” to mean “as a preparation toward . . . or in view of”). </w:t>
      </w:r>
      <w:r w:rsidR="004F4627" w:rsidRPr="00B3113B">
        <w:rPr>
          <w:rFonts w:ascii="Times New Roman" w:hAnsi="Times New Roman" w:cs="Times New Roman"/>
          <w:sz w:val="24"/>
          <w:szCs w:val="24"/>
        </w:rPr>
        <w:t>Pending removal proceedings,</w:t>
      </w:r>
      <w:r w:rsidR="00804356" w:rsidRPr="00B3113B">
        <w:rPr>
          <w:rFonts w:ascii="Times New Roman" w:hAnsi="Times New Roman" w:cs="Times New Roman"/>
          <w:sz w:val="24"/>
          <w:szCs w:val="24"/>
        </w:rPr>
        <w:t xml:space="preserve"> detention is authorized by section 1226(a), entitling </w:t>
      </w:r>
      <w:r w:rsidR="00AF2291">
        <w:rPr>
          <w:rFonts w:ascii="Times New Roman" w:eastAsia="Times New Roman" w:hAnsi="Times New Roman" w:cs="Times New Roman"/>
          <w:sz w:val="24"/>
          <w:szCs w:val="24"/>
        </w:rPr>
        <w:t>petitioner</w:t>
      </w:r>
      <w:r w:rsidR="00AF2291" w:rsidRPr="00B3113B">
        <w:rPr>
          <w:rFonts w:ascii="Times New Roman" w:eastAsia="Times New Roman" w:hAnsi="Times New Roman" w:cs="Times New Roman"/>
          <w:sz w:val="24"/>
          <w:szCs w:val="24"/>
        </w:rPr>
        <w:t xml:space="preserve"> </w:t>
      </w:r>
      <w:r w:rsidR="005F26BB" w:rsidRPr="00B3113B">
        <w:rPr>
          <w:rFonts w:ascii="Times New Roman" w:hAnsi="Times New Roman" w:cs="Times New Roman"/>
          <w:sz w:val="24"/>
          <w:szCs w:val="24"/>
        </w:rPr>
        <w:t>to</w:t>
      </w:r>
      <w:r w:rsidR="00804356" w:rsidRPr="00B3113B">
        <w:rPr>
          <w:rFonts w:ascii="Times New Roman" w:hAnsi="Times New Roman" w:cs="Times New Roman"/>
          <w:sz w:val="24"/>
          <w:szCs w:val="24"/>
        </w:rPr>
        <w:t xml:space="preserve"> a bond hearing.</w:t>
      </w:r>
      <w:r w:rsidR="00804356" w:rsidRPr="00B3113B">
        <w:rPr>
          <w:rFonts w:ascii="Times New Roman" w:eastAsia="Times New Roman" w:hAnsi="Times New Roman" w:cs="Times New Roman"/>
          <w:sz w:val="24"/>
          <w:szCs w:val="24"/>
        </w:rPr>
        <w:t xml:space="preserve"> </w:t>
      </w:r>
      <w:r w:rsidR="00FB51FB" w:rsidRPr="00B3113B">
        <w:rPr>
          <w:rFonts w:ascii="Times New Roman" w:eastAsia="Times New Roman" w:hAnsi="Times New Roman" w:cs="Times New Roman"/>
          <w:sz w:val="24"/>
          <w:szCs w:val="24"/>
          <w:u w:val="single"/>
        </w:rPr>
        <w:t>See</w:t>
      </w:r>
      <w:r w:rsidR="00FB51FB" w:rsidRPr="00B3113B">
        <w:rPr>
          <w:rFonts w:ascii="Times New Roman" w:eastAsia="Times New Roman" w:hAnsi="Times New Roman" w:cs="Times New Roman"/>
          <w:sz w:val="24"/>
          <w:szCs w:val="24"/>
        </w:rPr>
        <w:t xml:space="preserve"> </w:t>
      </w:r>
      <w:r w:rsidR="00804356" w:rsidRPr="00B3113B">
        <w:rPr>
          <w:rFonts w:ascii="Times New Roman" w:eastAsia="Times New Roman" w:hAnsi="Times New Roman" w:cs="Times New Roman"/>
          <w:sz w:val="24"/>
          <w:szCs w:val="24"/>
          <w:u w:val="single"/>
        </w:rPr>
        <w:t>Matter of X-K-</w:t>
      </w:r>
      <w:r w:rsidR="00804356" w:rsidRPr="00B3113B">
        <w:rPr>
          <w:rFonts w:ascii="Times New Roman" w:eastAsia="Times New Roman" w:hAnsi="Times New Roman" w:cs="Times New Roman"/>
          <w:sz w:val="24"/>
          <w:szCs w:val="24"/>
        </w:rPr>
        <w:t xml:space="preserve">, 23 I. &amp; N. Dec. </w:t>
      </w:r>
      <w:r w:rsidR="00C65166" w:rsidRPr="00B3113B">
        <w:rPr>
          <w:rFonts w:ascii="Times New Roman" w:eastAsia="Times New Roman" w:hAnsi="Times New Roman" w:cs="Times New Roman"/>
          <w:sz w:val="24"/>
          <w:szCs w:val="24"/>
        </w:rPr>
        <w:t>at</w:t>
      </w:r>
      <w:r w:rsidR="00804356" w:rsidRPr="00B3113B">
        <w:rPr>
          <w:rFonts w:ascii="Times New Roman" w:eastAsia="Times New Roman" w:hAnsi="Times New Roman" w:cs="Times New Roman"/>
          <w:sz w:val="24"/>
          <w:szCs w:val="24"/>
        </w:rPr>
        <w:t xml:space="preserve"> 731 </w:t>
      </w:r>
      <w:r w:rsidR="00804356" w:rsidRPr="00B3113B">
        <w:rPr>
          <w:rFonts w:ascii="Times New Roman" w:hAnsi="Times New Roman" w:cs="Times New Roman"/>
          <w:sz w:val="24"/>
          <w:szCs w:val="24"/>
        </w:rPr>
        <w:t xml:space="preserve">(“Immigration Judges have custody jurisdiction over aliens in </w:t>
      </w:r>
      <w:r w:rsidR="00740F71" w:rsidRPr="00B3113B">
        <w:rPr>
          <w:rFonts w:ascii="Times New Roman" w:hAnsi="Times New Roman" w:cs="Times New Roman"/>
          <w:sz w:val="24"/>
          <w:szCs w:val="24"/>
        </w:rPr>
        <w:t>. . .</w:t>
      </w:r>
      <w:r w:rsidR="00804356" w:rsidRPr="00B3113B">
        <w:rPr>
          <w:rFonts w:ascii="Times New Roman" w:hAnsi="Times New Roman" w:cs="Times New Roman"/>
          <w:sz w:val="24"/>
          <w:szCs w:val="24"/>
        </w:rPr>
        <w:t xml:space="preserve"> removal proceedings . . . .”)</w:t>
      </w:r>
    </w:p>
    <w:p w14:paraId="644D6F89" w14:textId="284C9846" w:rsidR="000366D3" w:rsidRPr="00B3113B" w:rsidRDefault="00340FE4" w:rsidP="000366D3">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hAnsi="Times New Roman" w:cs="Times New Roman"/>
          <w:sz w:val="24"/>
          <w:szCs w:val="24"/>
        </w:rPr>
        <w:lastRenderedPageBreak/>
        <w:t>W</w:t>
      </w:r>
      <w:r w:rsidR="003D003D" w:rsidRPr="00B3113B">
        <w:rPr>
          <w:rFonts w:ascii="Times New Roman" w:hAnsi="Times New Roman" w:cs="Times New Roman"/>
          <w:sz w:val="24"/>
          <w:szCs w:val="24"/>
        </w:rPr>
        <w:t xml:space="preserve">here Congress intended to authorize detention pending completion of an administrative proceeding, it </w:t>
      </w:r>
      <w:r w:rsidRPr="00B3113B">
        <w:rPr>
          <w:rFonts w:ascii="Times New Roman" w:hAnsi="Times New Roman" w:cs="Times New Roman"/>
          <w:sz w:val="24"/>
          <w:szCs w:val="24"/>
        </w:rPr>
        <w:t xml:space="preserve">unambiguously </w:t>
      </w:r>
      <w:r w:rsidR="003D003D" w:rsidRPr="00B3113B">
        <w:rPr>
          <w:rFonts w:ascii="Times New Roman" w:hAnsi="Times New Roman" w:cs="Times New Roman"/>
          <w:sz w:val="24"/>
          <w:szCs w:val="24"/>
        </w:rPr>
        <w:t xml:space="preserve">said so. </w:t>
      </w:r>
      <w:r w:rsidR="003D003D" w:rsidRPr="00B3113B">
        <w:rPr>
          <w:rFonts w:ascii="Times New Roman" w:hAnsi="Times New Roman" w:cs="Times New Roman"/>
          <w:sz w:val="24"/>
          <w:szCs w:val="24"/>
          <w:u w:val="single"/>
        </w:rPr>
        <w:t>See</w:t>
      </w:r>
      <w:r w:rsidR="003D003D" w:rsidRPr="00B3113B">
        <w:rPr>
          <w:rFonts w:ascii="Times New Roman" w:hAnsi="Times New Roman" w:cs="Times New Roman"/>
          <w:sz w:val="24"/>
          <w:szCs w:val="24"/>
        </w:rPr>
        <w:t xml:space="preserve"> 8 U.S.C. </w:t>
      </w:r>
      <w:r w:rsidR="003D003D" w:rsidRPr="00B3113B">
        <w:rPr>
          <w:rFonts w:ascii="Times New Roman" w:eastAsia="Times New Roman" w:hAnsi="Times New Roman" w:cs="Times New Roman"/>
          <w:sz w:val="24"/>
          <w:szCs w:val="24"/>
        </w:rPr>
        <w:t xml:space="preserve">§ 1225(b)(1)(B)(iii)(IV) (stating that a noncitizen “shall be detained </w:t>
      </w:r>
      <w:r w:rsidR="003D003D" w:rsidRPr="00B3113B">
        <w:rPr>
          <w:rFonts w:ascii="Times New Roman" w:eastAsia="Times New Roman" w:hAnsi="Times New Roman" w:cs="Times New Roman"/>
          <w:i/>
          <w:sz w:val="24"/>
          <w:szCs w:val="24"/>
        </w:rPr>
        <w:t>pending</w:t>
      </w:r>
      <w:r w:rsidR="003D003D" w:rsidRPr="00B3113B">
        <w:rPr>
          <w:rFonts w:ascii="Times New Roman" w:eastAsia="Times New Roman" w:hAnsi="Times New Roman" w:cs="Times New Roman"/>
          <w:sz w:val="24"/>
          <w:szCs w:val="24"/>
        </w:rPr>
        <w:t xml:space="preserve"> a final determination of credible fear of persecution and, if found not to have such a fear, until removed”)</w:t>
      </w:r>
      <w:r w:rsidR="00E01EBC" w:rsidRPr="00B3113B">
        <w:rPr>
          <w:rFonts w:ascii="Times New Roman" w:eastAsia="Times New Roman" w:hAnsi="Times New Roman" w:cs="Times New Roman"/>
          <w:sz w:val="24"/>
          <w:szCs w:val="24"/>
        </w:rPr>
        <w:t>;</w:t>
      </w:r>
      <w:r w:rsidR="003D003D" w:rsidRPr="00B3113B">
        <w:rPr>
          <w:rFonts w:ascii="Times New Roman" w:eastAsia="Times New Roman" w:hAnsi="Times New Roman" w:cs="Times New Roman"/>
          <w:sz w:val="24"/>
          <w:szCs w:val="24"/>
        </w:rPr>
        <w:t xml:space="preserve"> </w:t>
      </w:r>
      <w:r w:rsidR="008B3E60" w:rsidRPr="00B3113B">
        <w:rPr>
          <w:rFonts w:ascii="Times New Roman" w:eastAsia="Times New Roman" w:hAnsi="Times New Roman" w:cs="Times New Roman"/>
          <w:sz w:val="24"/>
          <w:szCs w:val="24"/>
          <w:u w:val="single"/>
        </w:rPr>
        <w:t>id.</w:t>
      </w:r>
      <w:r w:rsidR="000366D3" w:rsidRPr="00B3113B">
        <w:rPr>
          <w:rFonts w:ascii="Times New Roman" w:eastAsia="Times New Roman" w:hAnsi="Times New Roman" w:cs="Times New Roman"/>
          <w:sz w:val="24"/>
          <w:szCs w:val="24"/>
        </w:rPr>
        <w:t xml:space="preserve"> § 1226(a) (“an alien may be arrested and detained </w:t>
      </w:r>
      <w:r w:rsidR="000366D3" w:rsidRPr="00B3113B">
        <w:rPr>
          <w:rFonts w:ascii="Times New Roman" w:eastAsia="Times New Roman" w:hAnsi="Times New Roman" w:cs="Times New Roman"/>
          <w:i/>
          <w:sz w:val="24"/>
          <w:szCs w:val="24"/>
        </w:rPr>
        <w:t>pending</w:t>
      </w:r>
      <w:r w:rsidR="000366D3" w:rsidRPr="00B3113B">
        <w:rPr>
          <w:rFonts w:ascii="Times New Roman" w:eastAsia="Times New Roman" w:hAnsi="Times New Roman" w:cs="Times New Roman"/>
          <w:sz w:val="24"/>
          <w:szCs w:val="24"/>
        </w:rPr>
        <w:t xml:space="preserve"> a decision on whether the alien is to be removed from the United States).</w:t>
      </w:r>
      <w:r w:rsidR="000366D3" w:rsidRPr="00B3113B">
        <w:rPr>
          <w:rFonts w:ascii="Times New Roman" w:hAnsi="Times New Roman" w:cs="Times New Roman"/>
          <w:sz w:val="24"/>
          <w:szCs w:val="24"/>
        </w:rPr>
        <w:t xml:space="preserve"> </w:t>
      </w:r>
      <w:r w:rsidR="000366D3" w:rsidRPr="00B3113B">
        <w:rPr>
          <w:rFonts w:ascii="Times New Roman" w:eastAsia="Times New Roman" w:hAnsi="Times New Roman" w:cs="Times New Roman"/>
          <w:sz w:val="24"/>
          <w:szCs w:val="24"/>
        </w:rPr>
        <w:t>(emphase</w:t>
      </w:r>
      <w:r w:rsidR="003D003D" w:rsidRPr="00B3113B">
        <w:rPr>
          <w:rFonts w:ascii="Times New Roman" w:eastAsia="Times New Roman" w:hAnsi="Times New Roman" w:cs="Times New Roman"/>
          <w:sz w:val="24"/>
          <w:szCs w:val="24"/>
        </w:rPr>
        <w:t>s added).</w:t>
      </w:r>
      <w:r w:rsidR="00B85C16" w:rsidRPr="00B3113B">
        <w:rPr>
          <w:rFonts w:ascii="Times New Roman" w:eastAsia="Times New Roman" w:hAnsi="Times New Roman" w:cs="Times New Roman"/>
          <w:sz w:val="24"/>
          <w:szCs w:val="24"/>
        </w:rPr>
        <w:t xml:space="preserve"> </w:t>
      </w:r>
      <w:r w:rsidR="00B85C16" w:rsidRPr="00B3113B">
        <w:rPr>
          <w:rFonts w:ascii="Times New Roman" w:eastAsia="Times New Roman" w:hAnsi="Times New Roman" w:cs="Times New Roman"/>
          <w:sz w:val="24"/>
          <w:szCs w:val="24"/>
          <w:u w:val="single"/>
        </w:rPr>
        <w:t>Cf.</w:t>
      </w:r>
      <w:r w:rsidR="00B85C16" w:rsidRPr="00B3113B">
        <w:rPr>
          <w:rFonts w:ascii="Times New Roman" w:eastAsia="Times New Roman" w:hAnsi="Times New Roman" w:cs="Times New Roman"/>
          <w:sz w:val="24"/>
          <w:szCs w:val="24"/>
        </w:rPr>
        <w:t xml:space="preserve"> </w:t>
      </w:r>
      <w:r w:rsidR="00B85C16" w:rsidRPr="00B3113B">
        <w:rPr>
          <w:rFonts w:ascii="Times New Roman" w:eastAsia="Times New Roman" w:hAnsi="Times New Roman" w:cs="Times New Roman"/>
          <w:sz w:val="24"/>
          <w:szCs w:val="24"/>
          <w:u w:val="single"/>
        </w:rPr>
        <w:t>Ratzlaf v. United States</w:t>
      </w:r>
      <w:r w:rsidR="00B85C16" w:rsidRPr="00B3113B">
        <w:rPr>
          <w:rFonts w:ascii="Times New Roman" w:eastAsia="Times New Roman" w:hAnsi="Times New Roman" w:cs="Times New Roman"/>
          <w:sz w:val="24"/>
          <w:szCs w:val="24"/>
        </w:rPr>
        <w:t xml:space="preserve">, 510 U.S. 135, 143 (1994) (“A term appearing in several places in a statutory text is generally read the same way each time it appears.”). </w:t>
      </w:r>
    </w:p>
    <w:p w14:paraId="36BEB399" w14:textId="77777777" w:rsidR="002A05F2" w:rsidRPr="00B3113B" w:rsidRDefault="00740F71" w:rsidP="002A05F2">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eastAsia="Times New Roman" w:hAnsi="Times New Roman" w:cs="Times New Roman"/>
          <w:sz w:val="24"/>
          <w:szCs w:val="24"/>
        </w:rPr>
        <w:t>“</w:t>
      </w:r>
      <w:r w:rsidR="003D003D" w:rsidRPr="00B3113B">
        <w:rPr>
          <w:rFonts w:ascii="Times New Roman" w:eastAsia="Times New Roman" w:hAnsi="Times New Roman" w:cs="Times New Roman"/>
          <w:sz w:val="24"/>
          <w:szCs w:val="24"/>
        </w:rPr>
        <w:t>Where Congress includes particular language in one section of a statute but omits it in another section of the same Act, it is generally presumed that Congress acts intentional</w:t>
      </w:r>
      <w:r w:rsidR="00537DDF" w:rsidRPr="00B3113B">
        <w:rPr>
          <w:rFonts w:ascii="Times New Roman" w:eastAsia="Times New Roman" w:hAnsi="Times New Roman" w:cs="Times New Roman"/>
          <w:sz w:val="24"/>
          <w:szCs w:val="24"/>
        </w:rPr>
        <w:t>l</w:t>
      </w:r>
      <w:r w:rsidR="003D003D" w:rsidRPr="00B3113B">
        <w:rPr>
          <w:rFonts w:ascii="Times New Roman" w:eastAsia="Times New Roman" w:hAnsi="Times New Roman" w:cs="Times New Roman"/>
          <w:sz w:val="24"/>
          <w:szCs w:val="24"/>
        </w:rPr>
        <w:t xml:space="preserve">y and purposely in the disparate inclusion or exclusion.” </w:t>
      </w:r>
      <w:r w:rsidR="003D003D" w:rsidRPr="00B3113B">
        <w:rPr>
          <w:rFonts w:ascii="Times New Roman" w:eastAsia="Times New Roman" w:hAnsi="Times New Roman" w:cs="Times New Roman"/>
          <w:sz w:val="24"/>
          <w:szCs w:val="24"/>
          <w:u w:val="single"/>
        </w:rPr>
        <w:t>Nken v. Holder</w:t>
      </w:r>
      <w:r w:rsidR="003D003D" w:rsidRPr="00B3113B">
        <w:rPr>
          <w:rFonts w:ascii="Times New Roman" w:eastAsia="Times New Roman" w:hAnsi="Times New Roman" w:cs="Times New Roman"/>
          <w:sz w:val="24"/>
          <w:szCs w:val="24"/>
        </w:rPr>
        <w:t>, 556 U.S. 418, 430 (2009)</w:t>
      </w:r>
      <w:r w:rsidRPr="00B3113B">
        <w:rPr>
          <w:rFonts w:ascii="Times New Roman" w:eastAsia="Times New Roman" w:hAnsi="Times New Roman" w:cs="Times New Roman"/>
          <w:sz w:val="24"/>
          <w:szCs w:val="24"/>
        </w:rPr>
        <w:t xml:space="preserve"> (internal citations and alterations omitted)</w:t>
      </w:r>
      <w:r w:rsidR="003D003D" w:rsidRPr="00B3113B">
        <w:rPr>
          <w:rFonts w:ascii="Times New Roman" w:eastAsia="Times New Roman" w:hAnsi="Times New Roman" w:cs="Times New Roman"/>
          <w:sz w:val="24"/>
          <w:szCs w:val="24"/>
        </w:rPr>
        <w:t>. This is “particularly true</w:t>
      </w:r>
      <w:r w:rsidR="00FB3068" w:rsidRPr="00B3113B">
        <w:rPr>
          <w:rFonts w:ascii="Times New Roman" w:eastAsia="Times New Roman" w:hAnsi="Times New Roman" w:cs="Times New Roman"/>
          <w:sz w:val="24"/>
          <w:szCs w:val="24"/>
        </w:rPr>
        <w:t xml:space="preserve"> here”</w:t>
      </w:r>
      <w:r w:rsidR="003D003D" w:rsidRPr="00B3113B">
        <w:rPr>
          <w:rFonts w:ascii="Times New Roman" w:eastAsia="Times New Roman" w:hAnsi="Times New Roman" w:cs="Times New Roman"/>
          <w:sz w:val="24"/>
          <w:szCs w:val="24"/>
        </w:rPr>
        <w:t xml:space="preserve"> </w:t>
      </w:r>
      <w:r w:rsidR="00FB3068" w:rsidRPr="00B3113B">
        <w:rPr>
          <w:rFonts w:ascii="Times New Roman" w:eastAsia="Times New Roman" w:hAnsi="Times New Roman" w:cs="Times New Roman"/>
          <w:sz w:val="24"/>
          <w:szCs w:val="24"/>
        </w:rPr>
        <w:t>where</w:t>
      </w:r>
      <w:r w:rsidR="003D003D" w:rsidRPr="00B3113B">
        <w:rPr>
          <w:rFonts w:ascii="Times New Roman" w:eastAsia="Times New Roman" w:hAnsi="Times New Roman" w:cs="Times New Roman"/>
          <w:sz w:val="24"/>
          <w:szCs w:val="24"/>
        </w:rPr>
        <w:t xml:space="preserve"> the provisions at issue were “enacted as part of a unified overhaul” of the statute</w:t>
      </w:r>
      <w:r w:rsidR="00E01EBC" w:rsidRPr="00B3113B">
        <w:rPr>
          <w:rFonts w:ascii="Times New Roman" w:eastAsia="Times New Roman" w:hAnsi="Times New Roman" w:cs="Times New Roman"/>
          <w:sz w:val="24"/>
          <w:szCs w:val="24"/>
        </w:rPr>
        <w:t xml:space="preserve"> </w:t>
      </w:r>
      <w:r w:rsidR="001E4FE6" w:rsidRPr="00B3113B">
        <w:rPr>
          <w:rFonts w:ascii="Times New Roman" w:eastAsia="Times New Roman" w:hAnsi="Times New Roman" w:cs="Times New Roman"/>
          <w:sz w:val="24"/>
          <w:szCs w:val="24"/>
        </w:rPr>
        <w:t xml:space="preserve">under the Illegal Immigration Reform and Immigrant </w:t>
      </w:r>
      <w:r w:rsidR="00B93901" w:rsidRPr="00B3113B">
        <w:rPr>
          <w:rFonts w:ascii="Times New Roman" w:eastAsia="Times New Roman" w:hAnsi="Times New Roman" w:cs="Times New Roman"/>
          <w:sz w:val="24"/>
          <w:szCs w:val="24"/>
        </w:rPr>
        <w:t>Responsibility</w:t>
      </w:r>
      <w:r w:rsidR="001E4FE6" w:rsidRPr="00B3113B">
        <w:rPr>
          <w:rFonts w:ascii="Times New Roman" w:eastAsia="Times New Roman" w:hAnsi="Times New Roman" w:cs="Times New Roman"/>
          <w:sz w:val="24"/>
          <w:szCs w:val="24"/>
        </w:rPr>
        <w:t xml:space="preserve"> Act of 1996</w:t>
      </w:r>
      <w:r w:rsidR="003D003D" w:rsidRPr="00B3113B">
        <w:rPr>
          <w:rFonts w:ascii="Times New Roman" w:eastAsia="Times New Roman" w:hAnsi="Times New Roman" w:cs="Times New Roman"/>
          <w:sz w:val="24"/>
          <w:szCs w:val="24"/>
        </w:rPr>
        <w:t xml:space="preserve">. </w:t>
      </w:r>
      <w:r w:rsidR="003D003D" w:rsidRPr="00B3113B">
        <w:rPr>
          <w:rFonts w:ascii="Times New Roman" w:eastAsia="Times New Roman" w:hAnsi="Times New Roman" w:cs="Times New Roman"/>
          <w:sz w:val="24"/>
          <w:szCs w:val="24"/>
          <w:u w:val="single"/>
        </w:rPr>
        <w:t>Id.</w:t>
      </w:r>
      <w:r w:rsidR="003D003D" w:rsidRPr="00B3113B">
        <w:rPr>
          <w:rFonts w:ascii="Times New Roman" w:eastAsia="Times New Roman" w:hAnsi="Times New Roman" w:cs="Times New Roman"/>
          <w:sz w:val="24"/>
          <w:szCs w:val="24"/>
        </w:rPr>
        <w:t xml:space="preserve"> at 430-31.</w:t>
      </w:r>
    </w:p>
    <w:p w14:paraId="5B1BEB1B" w14:textId="0A2EF63D" w:rsidR="002A05F2" w:rsidRPr="00B3113B" w:rsidRDefault="0062780D" w:rsidP="00732F91">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eastAsia="Times New Roman" w:hAnsi="Times New Roman" w:cs="Times New Roman"/>
          <w:sz w:val="24"/>
          <w:szCs w:val="24"/>
        </w:rPr>
        <w:t xml:space="preserve">The overall construction of the statute also supports a reading that limits </w:t>
      </w:r>
      <w:r w:rsidRPr="00B3113B">
        <w:rPr>
          <w:rFonts w:ascii="Times New Roman" w:hAnsi="Times New Roman" w:cs="Times New Roman"/>
          <w:sz w:val="24"/>
          <w:szCs w:val="24"/>
        </w:rPr>
        <w:t>§ 1225(b) detention to the period before removal proceedings commence.</w:t>
      </w:r>
      <w:r w:rsidR="001B5DE3" w:rsidRPr="00B3113B">
        <w:rPr>
          <w:rFonts w:ascii="Times New Roman" w:hAnsi="Times New Roman" w:cs="Times New Roman"/>
          <w:sz w:val="24"/>
          <w:szCs w:val="24"/>
        </w:rPr>
        <w:t xml:space="preserve"> </w:t>
      </w:r>
      <w:r w:rsidR="002A05F2" w:rsidRPr="00B3113B">
        <w:rPr>
          <w:rFonts w:ascii="Times New Roman" w:hAnsi="Times New Roman" w:cs="Times New Roman"/>
          <w:sz w:val="24"/>
          <w:szCs w:val="24"/>
          <w:u w:val="single"/>
        </w:rPr>
        <w:t>Cf.</w:t>
      </w:r>
      <w:r w:rsidR="002A05F2" w:rsidRPr="00B3113B">
        <w:rPr>
          <w:rFonts w:ascii="Times New Roman" w:eastAsia="Times New Roman" w:hAnsi="Times New Roman" w:cs="Times New Roman"/>
          <w:sz w:val="24"/>
          <w:szCs w:val="24"/>
        </w:rPr>
        <w:t xml:space="preserve"> </w:t>
      </w:r>
      <w:r w:rsidR="002A05F2" w:rsidRPr="00B3113B">
        <w:rPr>
          <w:rFonts w:ascii="Times New Roman" w:eastAsia="Times New Roman" w:hAnsi="Times New Roman" w:cs="Times New Roman"/>
          <w:sz w:val="24"/>
          <w:szCs w:val="24"/>
          <w:u w:val="single"/>
        </w:rPr>
        <w:t>United States v. Witkovich</w:t>
      </w:r>
      <w:r w:rsidR="00732F91" w:rsidRPr="00B3113B">
        <w:rPr>
          <w:rFonts w:ascii="Times New Roman" w:eastAsia="Times New Roman" w:hAnsi="Times New Roman" w:cs="Times New Roman"/>
          <w:sz w:val="24"/>
          <w:szCs w:val="24"/>
        </w:rPr>
        <w:t xml:space="preserve">, 353 U.S. 194, 199 </w:t>
      </w:r>
      <w:r w:rsidR="002A05F2" w:rsidRPr="00B3113B">
        <w:rPr>
          <w:rFonts w:ascii="Times New Roman" w:eastAsia="Times New Roman" w:hAnsi="Times New Roman" w:cs="Times New Roman"/>
          <w:sz w:val="24"/>
          <w:szCs w:val="24"/>
        </w:rPr>
        <w:t xml:space="preserve">(1957) (“A restrictive meaning for what appear to be plain words may be indicated by the Act as a whole . . . .”). </w:t>
      </w:r>
      <w:r w:rsidR="001B5DE3" w:rsidRPr="00B3113B">
        <w:rPr>
          <w:rFonts w:ascii="Times New Roman" w:hAnsi="Times New Roman" w:cs="Times New Roman"/>
          <w:sz w:val="24"/>
          <w:szCs w:val="24"/>
        </w:rPr>
        <w:t>Section 1225</w:t>
      </w:r>
      <w:r w:rsidR="002A05F2" w:rsidRPr="00B3113B">
        <w:rPr>
          <w:rFonts w:ascii="Times New Roman" w:hAnsi="Times New Roman" w:cs="Times New Roman"/>
          <w:sz w:val="24"/>
          <w:szCs w:val="24"/>
        </w:rPr>
        <w:t xml:space="preserve"> is titled “Inspection by immigration officers; expedited removal of inadmissible arriving aliens; referral for hearing.” Section 1225</w:t>
      </w:r>
      <w:r w:rsidR="001B5DE3" w:rsidRPr="00B3113B">
        <w:rPr>
          <w:rFonts w:ascii="Times New Roman" w:hAnsi="Times New Roman" w:cs="Times New Roman"/>
          <w:sz w:val="24"/>
          <w:szCs w:val="24"/>
        </w:rPr>
        <w:t>(b) is titled “</w:t>
      </w:r>
      <w:r w:rsidR="00F92531" w:rsidRPr="00B3113B">
        <w:rPr>
          <w:rFonts w:ascii="Times New Roman" w:hAnsi="Times New Roman" w:cs="Times New Roman"/>
          <w:sz w:val="24"/>
          <w:szCs w:val="24"/>
        </w:rPr>
        <w:t>Inspection of Applicants for Admission</w:t>
      </w:r>
      <w:r w:rsidR="001B5DE3" w:rsidRPr="00B3113B">
        <w:rPr>
          <w:rFonts w:ascii="Times New Roman" w:hAnsi="Times New Roman" w:cs="Times New Roman"/>
          <w:sz w:val="24"/>
          <w:szCs w:val="24"/>
        </w:rPr>
        <w:t>.” The subsections at issue here are titled “</w:t>
      </w:r>
      <w:r w:rsidR="00F92531" w:rsidRPr="00B3113B">
        <w:rPr>
          <w:rFonts w:ascii="Times New Roman" w:hAnsi="Times New Roman" w:cs="Times New Roman"/>
          <w:sz w:val="24"/>
          <w:szCs w:val="24"/>
        </w:rPr>
        <w:t xml:space="preserve">Asylum Interviews: </w:t>
      </w:r>
      <w:r w:rsidR="001B5DE3" w:rsidRPr="00B3113B">
        <w:rPr>
          <w:rFonts w:ascii="Times New Roman" w:hAnsi="Times New Roman" w:cs="Times New Roman"/>
          <w:sz w:val="24"/>
          <w:szCs w:val="24"/>
        </w:rPr>
        <w:t>Referral of certain aliens</w:t>
      </w:r>
      <w:r w:rsidR="00F92531" w:rsidRPr="00B3113B">
        <w:rPr>
          <w:rFonts w:ascii="Times New Roman" w:hAnsi="Times New Roman" w:cs="Times New Roman"/>
          <w:sz w:val="24"/>
          <w:szCs w:val="24"/>
        </w:rPr>
        <w:t>,</w:t>
      </w:r>
      <w:r w:rsidR="001B5DE3" w:rsidRPr="00B3113B">
        <w:rPr>
          <w:rFonts w:ascii="Times New Roman" w:hAnsi="Times New Roman" w:cs="Times New Roman"/>
          <w:sz w:val="24"/>
          <w:szCs w:val="24"/>
        </w:rPr>
        <w:t>”</w:t>
      </w:r>
      <w:r w:rsidR="00F92531" w:rsidRPr="00B3113B">
        <w:rPr>
          <w:rFonts w:ascii="Times New Roman" w:hAnsi="Times New Roman" w:cs="Times New Roman"/>
          <w:sz w:val="24"/>
          <w:szCs w:val="24"/>
        </w:rPr>
        <w:t xml:space="preserve"> 8 U.S.C. § 1225(b)(1)(B)(ii),</w:t>
      </w:r>
      <w:r w:rsidR="001B5DE3" w:rsidRPr="00B3113B">
        <w:rPr>
          <w:rFonts w:ascii="Times New Roman" w:hAnsi="Times New Roman" w:cs="Times New Roman"/>
          <w:sz w:val="24"/>
          <w:szCs w:val="24"/>
        </w:rPr>
        <w:t xml:space="preserve"> and </w:t>
      </w:r>
      <w:r w:rsidR="00F92531" w:rsidRPr="00B3113B">
        <w:rPr>
          <w:rFonts w:ascii="Times New Roman" w:hAnsi="Times New Roman" w:cs="Times New Roman"/>
          <w:sz w:val="24"/>
          <w:szCs w:val="24"/>
        </w:rPr>
        <w:t>“Inspection of other aliens: In general,”</w:t>
      </w:r>
      <w:r w:rsidR="001B5DE3" w:rsidRPr="00B3113B">
        <w:rPr>
          <w:rFonts w:ascii="Times New Roman" w:hAnsi="Times New Roman" w:cs="Times New Roman"/>
          <w:sz w:val="24"/>
          <w:szCs w:val="24"/>
        </w:rPr>
        <w:t xml:space="preserve"> </w:t>
      </w:r>
      <w:r w:rsidR="00F92531" w:rsidRPr="00B3113B">
        <w:rPr>
          <w:rFonts w:ascii="Times New Roman" w:hAnsi="Times New Roman" w:cs="Times New Roman"/>
          <w:sz w:val="24"/>
          <w:szCs w:val="24"/>
          <w:u w:val="single"/>
        </w:rPr>
        <w:t>id.</w:t>
      </w:r>
      <w:r w:rsidR="00F92531" w:rsidRPr="00B3113B">
        <w:rPr>
          <w:rFonts w:ascii="Times New Roman" w:hAnsi="Times New Roman" w:cs="Times New Roman"/>
          <w:sz w:val="24"/>
          <w:szCs w:val="24"/>
        </w:rPr>
        <w:t xml:space="preserve"> </w:t>
      </w:r>
      <w:r w:rsidR="001B5DE3" w:rsidRPr="00B3113B">
        <w:rPr>
          <w:rFonts w:ascii="Times New Roman" w:hAnsi="Times New Roman" w:cs="Times New Roman"/>
          <w:sz w:val="24"/>
          <w:szCs w:val="24"/>
        </w:rPr>
        <w:t>§ 1225(b</w:t>
      </w:r>
      <w:r w:rsidR="00F92531" w:rsidRPr="00B3113B">
        <w:rPr>
          <w:rFonts w:ascii="Times New Roman" w:hAnsi="Times New Roman" w:cs="Times New Roman"/>
          <w:sz w:val="24"/>
          <w:szCs w:val="24"/>
        </w:rPr>
        <w:t xml:space="preserve">)(2)(A). </w:t>
      </w:r>
      <w:r w:rsidR="00732F91" w:rsidRPr="00B3113B">
        <w:rPr>
          <w:rFonts w:ascii="Times New Roman" w:hAnsi="Times New Roman" w:cs="Times New Roman"/>
          <w:sz w:val="24"/>
          <w:szCs w:val="24"/>
        </w:rPr>
        <w:t xml:space="preserve">By their plain language, none of these sections address detention authority pending removal proceedings. Rather, they address only detention pending inspection and referral to subsequent removal </w:t>
      </w:r>
      <w:r w:rsidR="005F26BB" w:rsidRPr="00B3113B">
        <w:rPr>
          <w:rFonts w:ascii="Times New Roman" w:hAnsi="Times New Roman" w:cs="Times New Roman"/>
          <w:sz w:val="24"/>
          <w:szCs w:val="24"/>
        </w:rPr>
        <w:t>proceedings</w:t>
      </w:r>
      <w:r w:rsidR="00732F91" w:rsidRPr="00B3113B">
        <w:rPr>
          <w:rFonts w:ascii="Times New Roman" w:hAnsi="Times New Roman" w:cs="Times New Roman"/>
          <w:sz w:val="24"/>
          <w:szCs w:val="24"/>
        </w:rPr>
        <w:t>. A</w:t>
      </w:r>
      <w:r w:rsidR="002A05F2" w:rsidRPr="00B3113B">
        <w:rPr>
          <w:rFonts w:ascii="Times New Roman" w:eastAsia="Times New Roman" w:hAnsi="Times New Roman" w:cs="Times New Roman"/>
          <w:sz w:val="24"/>
          <w:szCs w:val="24"/>
        </w:rPr>
        <w:t xml:space="preserve">uthority for mandatory </w:t>
      </w:r>
      <w:r w:rsidR="002A05F2" w:rsidRPr="00B3113B">
        <w:rPr>
          <w:rFonts w:ascii="Times New Roman" w:eastAsia="Times New Roman" w:hAnsi="Times New Roman" w:cs="Times New Roman"/>
          <w:sz w:val="24"/>
          <w:szCs w:val="24"/>
        </w:rPr>
        <w:lastRenderedPageBreak/>
        <w:t xml:space="preserve">detention pending removal proceedings appears </w:t>
      </w:r>
      <w:r w:rsidR="00732F91" w:rsidRPr="00B3113B">
        <w:rPr>
          <w:rFonts w:ascii="Times New Roman" w:eastAsia="Times New Roman" w:hAnsi="Times New Roman" w:cs="Times New Roman"/>
          <w:sz w:val="24"/>
          <w:szCs w:val="24"/>
        </w:rPr>
        <w:t xml:space="preserve">instead </w:t>
      </w:r>
      <w:r w:rsidR="002A05F2" w:rsidRPr="00B3113B">
        <w:rPr>
          <w:rFonts w:ascii="Times New Roman" w:eastAsia="Times New Roman" w:hAnsi="Times New Roman" w:cs="Times New Roman"/>
          <w:sz w:val="24"/>
          <w:szCs w:val="24"/>
        </w:rPr>
        <w:t xml:space="preserve">in 8 U.S.C. </w:t>
      </w:r>
      <w:r w:rsidR="002A05F2" w:rsidRPr="00B3113B">
        <w:rPr>
          <w:rFonts w:ascii="Times New Roman" w:hAnsi="Times New Roman" w:cs="Times New Roman"/>
          <w:sz w:val="24"/>
          <w:szCs w:val="24"/>
        </w:rPr>
        <w:t>§ 1226, in a section</w:t>
      </w:r>
      <w:r w:rsidR="00732F91" w:rsidRPr="00B3113B">
        <w:rPr>
          <w:rFonts w:ascii="Times New Roman" w:hAnsi="Times New Roman" w:cs="Times New Roman"/>
          <w:sz w:val="24"/>
          <w:szCs w:val="24"/>
        </w:rPr>
        <w:t xml:space="preserve"> appropriately</w:t>
      </w:r>
      <w:r w:rsidR="002A05F2" w:rsidRPr="00B3113B">
        <w:rPr>
          <w:rFonts w:ascii="Times New Roman" w:hAnsi="Times New Roman" w:cs="Times New Roman"/>
          <w:sz w:val="24"/>
          <w:szCs w:val="24"/>
        </w:rPr>
        <w:t xml:space="preserve"> titled “Apprehension and detention of alie</w:t>
      </w:r>
      <w:r w:rsidR="00732F91" w:rsidRPr="00B3113B">
        <w:rPr>
          <w:rFonts w:ascii="Times New Roman" w:hAnsi="Times New Roman" w:cs="Times New Roman"/>
          <w:sz w:val="24"/>
          <w:szCs w:val="24"/>
        </w:rPr>
        <w:t>ns.” That section does not authorize mandatory detention pending removal proceedings for arriving aliens.</w:t>
      </w:r>
    </w:p>
    <w:p w14:paraId="77410139" w14:textId="40CA8146" w:rsidR="0062780D" w:rsidRPr="00B3113B" w:rsidRDefault="00732F91" w:rsidP="002A05F2">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W</w:t>
      </w:r>
      <w:r w:rsidR="00F92531" w:rsidRPr="00B3113B">
        <w:rPr>
          <w:rFonts w:ascii="Times New Roman" w:hAnsi="Times New Roman" w:cs="Times New Roman"/>
          <w:sz w:val="24"/>
          <w:szCs w:val="24"/>
        </w:rPr>
        <w:t xml:space="preserve">here Congress intended to authorize mandatory detention </w:t>
      </w:r>
      <w:r w:rsidRPr="00B3113B">
        <w:rPr>
          <w:rFonts w:ascii="Times New Roman" w:hAnsi="Times New Roman" w:cs="Times New Roman"/>
          <w:sz w:val="24"/>
          <w:szCs w:val="24"/>
        </w:rPr>
        <w:t xml:space="preserve">of arriving aliens </w:t>
      </w:r>
      <w:r w:rsidR="00F92531" w:rsidRPr="00B3113B">
        <w:rPr>
          <w:rFonts w:ascii="Times New Roman" w:hAnsi="Times New Roman" w:cs="Times New Roman"/>
          <w:sz w:val="24"/>
          <w:szCs w:val="24"/>
        </w:rPr>
        <w:t xml:space="preserve">past the </w:t>
      </w:r>
      <w:r w:rsidR="00B85C16" w:rsidRPr="00B3113B">
        <w:rPr>
          <w:rFonts w:ascii="Times New Roman" w:hAnsi="Times New Roman" w:cs="Times New Roman"/>
          <w:sz w:val="24"/>
          <w:szCs w:val="24"/>
        </w:rPr>
        <w:t xml:space="preserve">inspection and </w:t>
      </w:r>
      <w:r w:rsidR="00A81443" w:rsidRPr="00B3113B">
        <w:rPr>
          <w:rFonts w:ascii="Times New Roman" w:hAnsi="Times New Roman" w:cs="Times New Roman"/>
          <w:sz w:val="24"/>
          <w:szCs w:val="24"/>
        </w:rPr>
        <w:t>referral process</w:t>
      </w:r>
      <w:r w:rsidR="00F92531" w:rsidRPr="00B3113B">
        <w:rPr>
          <w:rFonts w:ascii="Times New Roman" w:hAnsi="Times New Roman" w:cs="Times New Roman"/>
          <w:sz w:val="24"/>
          <w:szCs w:val="24"/>
        </w:rPr>
        <w:t xml:space="preserve">, it </w:t>
      </w:r>
      <w:r w:rsidR="00340FE4" w:rsidRPr="00B3113B">
        <w:rPr>
          <w:rFonts w:ascii="Times New Roman" w:hAnsi="Times New Roman" w:cs="Times New Roman"/>
          <w:sz w:val="24"/>
          <w:szCs w:val="24"/>
        </w:rPr>
        <w:t xml:space="preserve">provided </w:t>
      </w:r>
      <w:r w:rsidRPr="00B3113B">
        <w:rPr>
          <w:rFonts w:ascii="Times New Roman" w:hAnsi="Times New Roman" w:cs="Times New Roman"/>
          <w:sz w:val="24"/>
          <w:szCs w:val="24"/>
        </w:rPr>
        <w:t>specific</w:t>
      </w:r>
      <w:r w:rsidR="00340FE4" w:rsidRPr="00B3113B">
        <w:rPr>
          <w:rFonts w:ascii="Times New Roman" w:hAnsi="Times New Roman" w:cs="Times New Roman"/>
          <w:sz w:val="24"/>
          <w:szCs w:val="24"/>
        </w:rPr>
        <w:t xml:space="preserve"> statutory authority</w:t>
      </w:r>
      <w:r w:rsidRPr="00B3113B">
        <w:rPr>
          <w:rFonts w:ascii="Times New Roman" w:hAnsi="Times New Roman" w:cs="Times New Roman"/>
          <w:sz w:val="24"/>
          <w:szCs w:val="24"/>
        </w:rPr>
        <w:t xml:space="preserve"> to do so</w:t>
      </w:r>
      <w:r w:rsidR="00F92531" w:rsidRPr="00B3113B">
        <w:rPr>
          <w:rFonts w:ascii="Times New Roman" w:hAnsi="Times New Roman" w:cs="Times New Roman"/>
          <w:sz w:val="24"/>
          <w:szCs w:val="24"/>
        </w:rPr>
        <w:t xml:space="preserve">. In § 1225(b)(1)(B)(iii)(IV), titled “Mandatory Detention,” Congress provided for the detention </w:t>
      </w:r>
      <w:r w:rsidR="006C678F" w:rsidRPr="00B3113B">
        <w:rPr>
          <w:rFonts w:ascii="Times New Roman" w:hAnsi="Times New Roman" w:cs="Times New Roman"/>
          <w:sz w:val="24"/>
          <w:szCs w:val="24"/>
        </w:rPr>
        <w:t xml:space="preserve">of a noncitizen “pending a final determination of credible fear of persecution and, if found not to have such a fear, until removed.” </w:t>
      </w:r>
      <w:r w:rsidR="00340FE4" w:rsidRPr="00B3113B">
        <w:rPr>
          <w:rFonts w:ascii="Times New Roman" w:hAnsi="Times New Roman" w:cs="Times New Roman"/>
          <w:sz w:val="24"/>
          <w:szCs w:val="24"/>
        </w:rPr>
        <w:t xml:space="preserve">If Congress had intended to subject all arriving aliens to mandatory detention </w:t>
      </w:r>
      <w:r w:rsidR="00A81443" w:rsidRPr="00B3113B">
        <w:rPr>
          <w:rFonts w:ascii="Times New Roman" w:hAnsi="Times New Roman" w:cs="Times New Roman"/>
          <w:sz w:val="24"/>
          <w:szCs w:val="24"/>
        </w:rPr>
        <w:t>beyond the inspection and referral process</w:t>
      </w:r>
      <w:r w:rsidR="00340FE4" w:rsidRPr="00B3113B">
        <w:rPr>
          <w:rFonts w:ascii="Times New Roman" w:hAnsi="Times New Roman" w:cs="Times New Roman"/>
          <w:sz w:val="24"/>
          <w:szCs w:val="24"/>
        </w:rPr>
        <w:t xml:space="preserve">, the specific mandate in § 1225(b)(1)(B)(iii)(IV) would be superfluous. </w:t>
      </w:r>
      <w:r w:rsidR="00FB3068" w:rsidRPr="00B3113B">
        <w:rPr>
          <w:rFonts w:ascii="Times New Roman" w:hAnsi="Times New Roman" w:cs="Times New Roman"/>
          <w:sz w:val="24"/>
          <w:szCs w:val="24"/>
        </w:rPr>
        <w:t xml:space="preserve">“It is a cardinal principle of statutory construction that a statute ought . . . to be so construed that, if it can be prevented, no clause, sentence, or word shall be superfluous, void, or insignificant.” </w:t>
      </w:r>
      <w:r w:rsidR="00340FE4" w:rsidRPr="00B3113B">
        <w:rPr>
          <w:rFonts w:ascii="Times New Roman" w:eastAsia="MS Mincho" w:hAnsi="Times New Roman" w:cs="Times New Roman"/>
          <w:sz w:val="24"/>
          <w:szCs w:val="24"/>
          <w:u w:val="single"/>
        </w:rPr>
        <w:t>TRW, Inc. v. Andrews</w:t>
      </w:r>
      <w:r w:rsidR="00340FE4" w:rsidRPr="00B3113B">
        <w:rPr>
          <w:rFonts w:ascii="Times New Roman" w:eastAsia="MS Mincho" w:hAnsi="Times New Roman" w:cs="Times New Roman"/>
          <w:sz w:val="24"/>
          <w:szCs w:val="24"/>
        </w:rPr>
        <w:t>, 534 U.S. 19, 31 (2001) (internal quotations omitted).</w:t>
      </w:r>
    </w:p>
    <w:p w14:paraId="5E2B112C" w14:textId="14D97915" w:rsidR="000366D3" w:rsidRPr="00B3113B" w:rsidRDefault="006C678F" w:rsidP="000366D3">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eastAsia="Times New Roman" w:hAnsi="Times New Roman" w:cs="Times New Roman"/>
          <w:sz w:val="24"/>
          <w:szCs w:val="24"/>
        </w:rPr>
        <w:t>Moreover, a</w:t>
      </w:r>
      <w:r w:rsidR="00537DDF" w:rsidRPr="00B3113B">
        <w:rPr>
          <w:rFonts w:ascii="Times New Roman" w:eastAsia="Times New Roman" w:hAnsi="Times New Roman" w:cs="Times New Roman"/>
          <w:sz w:val="24"/>
          <w:szCs w:val="24"/>
        </w:rPr>
        <w:t xml:space="preserve">s explained above in the Second Claim for Relief, the doctrine of constitutional avoidance requires this Court to “first ascertain whether a construction of the statute is fairly possible by which the [constitutional] question may be avoided.” </w:t>
      </w:r>
      <w:r w:rsidR="00537DDF" w:rsidRPr="00B3113B">
        <w:rPr>
          <w:rFonts w:ascii="Times New Roman" w:eastAsia="Times New Roman" w:hAnsi="Times New Roman" w:cs="Times New Roman"/>
          <w:sz w:val="24"/>
          <w:szCs w:val="24"/>
          <w:u w:val="single"/>
        </w:rPr>
        <w:t>Crowell v. Benson</w:t>
      </w:r>
      <w:r w:rsidR="00537DDF" w:rsidRPr="00B3113B">
        <w:rPr>
          <w:rFonts w:ascii="Times New Roman" w:eastAsia="Times New Roman" w:hAnsi="Times New Roman" w:cs="Times New Roman"/>
          <w:sz w:val="24"/>
          <w:szCs w:val="24"/>
        </w:rPr>
        <w:t xml:space="preserve">, 285 U.S. 22, 62. </w:t>
      </w:r>
      <w:r w:rsidR="00B85C16" w:rsidRPr="00B3113B">
        <w:rPr>
          <w:rFonts w:ascii="Times New Roman" w:eastAsia="Times New Roman" w:hAnsi="Times New Roman" w:cs="Times New Roman"/>
          <w:sz w:val="24"/>
          <w:szCs w:val="24"/>
        </w:rPr>
        <w:t xml:space="preserve">In light of the text and overall construction </w:t>
      </w:r>
      <w:r w:rsidR="00810FC8" w:rsidRPr="00B3113B">
        <w:rPr>
          <w:rFonts w:ascii="Times New Roman" w:eastAsia="Times New Roman" w:hAnsi="Times New Roman" w:cs="Times New Roman"/>
          <w:sz w:val="24"/>
          <w:szCs w:val="24"/>
        </w:rPr>
        <w:t xml:space="preserve">of </w:t>
      </w:r>
      <w:r w:rsidR="008B3E60" w:rsidRPr="00B3113B">
        <w:rPr>
          <w:rFonts w:ascii="Times New Roman" w:hAnsi="Times New Roman" w:cs="Times New Roman"/>
          <w:sz w:val="24"/>
          <w:szCs w:val="24"/>
        </w:rPr>
        <w:t xml:space="preserve">§ </w:t>
      </w:r>
      <w:r w:rsidR="00810FC8" w:rsidRPr="00B3113B">
        <w:rPr>
          <w:rFonts w:ascii="Times New Roman" w:eastAsia="Times New Roman" w:hAnsi="Times New Roman" w:cs="Times New Roman"/>
          <w:sz w:val="24"/>
          <w:szCs w:val="24"/>
        </w:rPr>
        <w:t>1225(b)</w:t>
      </w:r>
      <w:r w:rsidR="00B85C16" w:rsidRPr="00B3113B">
        <w:rPr>
          <w:rFonts w:ascii="Times New Roman" w:eastAsia="Times New Roman" w:hAnsi="Times New Roman" w:cs="Times New Roman"/>
          <w:sz w:val="24"/>
          <w:szCs w:val="24"/>
        </w:rPr>
        <w:t>,</w:t>
      </w:r>
      <w:r w:rsidR="00810FC8" w:rsidRPr="00B3113B">
        <w:rPr>
          <w:rFonts w:ascii="Times New Roman" w:eastAsia="Times New Roman" w:hAnsi="Times New Roman" w:cs="Times New Roman"/>
          <w:sz w:val="24"/>
          <w:szCs w:val="24"/>
        </w:rPr>
        <w:t xml:space="preserve"> </w:t>
      </w:r>
      <w:r w:rsidR="00B85C16" w:rsidRPr="00B3113B">
        <w:rPr>
          <w:rFonts w:ascii="Times New Roman" w:eastAsia="Times New Roman" w:hAnsi="Times New Roman" w:cs="Times New Roman"/>
          <w:sz w:val="24"/>
          <w:szCs w:val="24"/>
        </w:rPr>
        <w:t xml:space="preserve">as discussed </w:t>
      </w:r>
      <w:r w:rsidR="00B85C16" w:rsidRPr="00E9589D">
        <w:rPr>
          <w:rFonts w:ascii="Times New Roman" w:eastAsia="Times New Roman" w:hAnsi="Times New Roman" w:cs="Times New Roman"/>
          <w:sz w:val="24"/>
          <w:szCs w:val="24"/>
        </w:rPr>
        <w:t xml:space="preserve">in ¶¶ </w:t>
      </w:r>
      <w:r w:rsidR="00E9589D" w:rsidRPr="00E9589D">
        <w:rPr>
          <w:rFonts w:ascii="Times New Roman" w:eastAsia="Times New Roman" w:hAnsi="Times New Roman" w:cs="Times New Roman"/>
          <w:sz w:val="24"/>
          <w:szCs w:val="24"/>
        </w:rPr>
        <w:t>91-95</w:t>
      </w:r>
      <w:r w:rsidR="00B85C16" w:rsidRPr="00E9589D">
        <w:rPr>
          <w:rFonts w:ascii="Times New Roman" w:eastAsia="Times New Roman" w:hAnsi="Times New Roman" w:cs="Times New Roman"/>
          <w:sz w:val="24"/>
          <w:szCs w:val="24"/>
        </w:rPr>
        <w:t>,</w:t>
      </w:r>
      <w:r w:rsidR="00B85C16" w:rsidRPr="00B3113B">
        <w:rPr>
          <w:rFonts w:ascii="Times New Roman" w:eastAsia="Times New Roman" w:hAnsi="Times New Roman" w:cs="Times New Roman"/>
          <w:sz w:val="24"/>
          <w:szCs w:val="24"/>
        </w:rPr>
        <w:t xml:space="preserve"> the statute </w:t>
      </w:r>
      <w:r w:rsidR="00810FC8" w:rsidRPr="00B3113B">
        <w:rPr>
          <w:rFonts w:ascii="Times New Roman" w:eastAsia="Times New Roman" w:hAnsi="Times New Roman" w:cs="Times New Roman"/>
          <w:sz w:val="24"/>
          <w:szCs w:val="24"/>
        </w:rPr>
        <w:t xml:space="preserve">may be fairly construed to </w:t>
      </w:r>
      <w:r w:rsidR="00804356" w:rsidRPr="00B3113B">
        <w:rPr>
          <w:rFonts w:ascii="Times New Roman" w:eastAsia="Times New Roman" w:hAnsi="Times New Roman" w:cs="Times New Roman"/>
          <w:sz w:val="24"/>
          <w:szCs w:val="24"/>
        </w:rPr>
        <w:t>limit</w:t>
      </w:r>
      <w:r w:rsidR="00EE40E1" w:rsidRPr="00B3113B">
        <w:rPr>
          <w:rFonts w:ascii="Times New Roman" w:eastAsia="Times New Roman" w:hAnsi="Times New Roman" w:cs="Times New Roman"/>
          <w:sz w:val="24"/>
          <w:szCs w:val="24"/>
        </w:rPr>
        <w:t xml:space="preserve"> mandatory detention to the period before removal proceedings commence</w:t>
      </w:r>
      <w:r w:rsidR="00B85C16" w:rsidRPr="00B3113B">
        <w:rPr>
          <w:rFonts w:ascii="Times New Roman" w:eastAsia="Times New Roman" w:hAnsi="Times New Roman" w:cs="Times New Roman"/>
          <w:sz w:val="24"/>
          <w:szCs w:val="24"/>
        </w:rPr>
        <w:t>.</w:t>
      </w:r>
      <w:r w:rsidR="004F4627" w:rsidRPr="00B3113B">
        <w:rPr>
          <w:rFonts w:ascii="Times New Roman" w:eastAsia="Times New Roman" w:hAnsi="Times New Roman" w:cs="Times New Roman"/>
          <w:sz w:val="24"/>
          <w:szCs w:val="24"/>
        </w:rPr>
        <w:t xml:space="preserve"> </w:t>
      </w:r>
      <w:r w:rsidR="00B85C16" w:rsidRPr="00B3113B">
        <w:rPr>
          <w:rFonts w:ascii="Times New Roman" w:eastAsia="Times New Roman" w:hAnsi="Times New Roman" w:cs="Times New Roman"/>
          <w:sz w:val="24"/>
          <w:szCs w:val="24"/>
        </w:rPr>
        <w:t>T</w:t>
      </w:r>
      <w:r w:rsidR="004F4627" w:rsidRPr="00B3113B">
        <w:rPr>
          <w:rFonts w:ascii="Times New Roman" w:eastAsia="Times New Roman" w:hAnsi="Times New Roman" w:cs="Times New Roman"/>
          <w:sz w:val="24"/>
          <w:szCs w:val="24"/>
        </w:rPr>
        <w:t>he Court must do so in order to avoid the constitutional question raised by the government’s reading</w:t>
      </w:r>
      <w:r w:rsidR="00EE40E1" w:rsidRPr="00B3113B">
        <w:rPr>
          <w:rFonts w:ascii="Times New Roman" w:eastAsia="Times New Roman" w:hAnsi="Times New Roman" w:cs="Times New Roman"/>
          <w:sz w:val="24"/>
          <w:szCs w:val="24"/>
        </w:rPr>
        <w:t xml:space="preserve">. </w:t>
      </w:r>
    </w:p>
    <w:p w14:paraId="1F04D246" w14:textId="352E150D" w:rsidR="000366D3" w:rsidRPr="00B3113B" w:rsidRDefault="006C678F" w:rsidP="000366D3">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eastAsia="Times New Roman" w:hAnsi="Times New Roman" w:cs="Times New Roman"/>
          <w:sz w:val="24"/>
          <w:szCs w:val="24"/>
        </w:rPr>
        <w:t>P</w:t>
      </w:r>
      <w:r w:rsidR="004F4627" w:rsidRPr="00B3113B">
        <w:rPr>
          <w:rFonts w:ascii="Times New Roman" w:eastAsia="Times New Roman" w:hAnsi="Times New Roman" w:cs="Times New Roman"/>
          <w:sz w:val="24"/>
          <w:szCs w:val="24"/>
        </w:rPr>
        <w:t xml:space="preserve">etitioner’s </w:t>
      </w:r>
      <w:r w:rsidR="00B93901" w:rsidRPr="00B3113B">
        <w:rPr>
          <w:rFonts w:ascii="Times New Roman" w:eastAsia="Times New Roman" w:hAnsi="Times New Roman" w:cs="Times New Roman"/>
          <w:sz w:val="24"/>
          <w:szCs w:val="24"/>
        </w:rPr>
        <w:t>interpretation</w:t>
      </w:r>
      <w:r w:rsidR="003D003D" w:rsidRPr="00B3113B">
        <w:rPr>
          <w:rFonts w:ascii="Times New Roman" w:eastAsia="Times New Roman" w:hAnsi="Times New Roman" w:cs="Times New Roman"/>
          <w:sz w:val="24"/>
          <w:szCs w:val="24"/>
        </w:rPr>
        <w:t xml:space="preserve"> </w:t>
      </w:r>
      <w:r w:rsidR="00804356" w:rsidRPr="00B3113B">
        <w:rPr>
          <w:rFonts w:ascii="Times New Roman" w:eastAsia="Times New Roman" w:hAnsi="Times New Roman" w:cs="Times New Roman"/>
          <w:sz w:val="24"/>
          <w:szCs w:val="24"/>
        </w:rPr>
        <w:t xml:space="preserve">of </w:t>
      </w:r>
      <w:r w:rsidR="008B3E60" w:rsidRPr="00B3113B">
        <w:rPr>
          <w:rFonts w:ascii="Times New Roman" w:hAnsi="Times New Roman" w:cs="Times New Roman"/>
          <w:sz w:val="24"/>
          <w:szCs w:val="24"/>
        </w:rPr>
        <w:t xml:space="preserve">§ </w:t>
      </w:r>
      <w:r w:rsidR="00804356" w:rsidRPr="00B3113B">
        <w:rPr>
          <w:rFonts w:ascii="Times New Roman" w:eastAsia="Times New Roman" w:hAnsi="Times New Roman" w:cs="Times New Roman"/>
          <w:sz w:val="24"/>
          <w:szCs w:val="24"/>
        </w:rPr>
        <w:t xml:space="preserve">1225(b) </w:t>
      </w:r>
      <w:r w:rsidRPr="00B3113B">
        <w:rPr>
          <w:rFonts w:ascii="Times New Roman" w:eastAsia="Times New Roman" w:hAnsi="Times New Roman" w:cs="Times New Roman"/>
          <w:sz w:val="24"/>
          <w:szCs w:val="24"/>
        </w:rPr>
        <w:t xml:space="preserve">also </w:t>
      </w:r>
      <w:r w:rsidR="003D003D" w:rsidRPr="00B3113B">
        <w:rPr>
          <w:rFonts w:ascii="Times New Roman" w:eastAsia="Times New Roman" w:hAnsi="Times New Roman" w:cs="Times New Roman"/>
          <w:sz w:val="24"/>
          <w:szCs w:val="24"/>
        </w:rPr>
        <w:t xml:space="preserve">accords with the government’s own practice of detaining </w:t>
      </w:r>
      <w:r w:rsidR="00810FC8" w:rsidRPr="00B3113B">
        <w:rPr>
          <w:rFonts w:ascii="Times New Roman" w:eastAsia="Times New Roman" w:hAnsi="Times New Roman" w:cs="Times New Roman"/>
          <w:sz w:val="24"/>
          <w:szCs w:val="24"/>
        </w:rPr>
        <w:t xml:space="preserve">other </w:t>
      </w:r>
      <w:r w:rsidR="003D003D" w:rsidRPr="00B3113B">
        <w:rPr>
          <w:rFonts w:ascii="Times New Roman" w:eastAsia="Times New Roman" w:hAnsi="Times New Roman" w:cs="Times New Roman"/>
          <w:sz w:val="24"/>
          <w:szCs w:val="24"/>
        </w:rPr>
        <w:t xml:space="preserve">recent </w:t>
      </w:r>
      <w:r w:rsidR="00EE40E1" w:rsidRPr="00B3113B">
        <w:rPr>
          <w:rFonts w:ascii="Times New Roman" w:eastAsia="Times New Roman" w:hAnsi="Times New Roman" w:cs="Times New Roman"/>
          <w:sz w:val="24"/>
          <w:szCs w:val="24"/>
        </w:rPr>
        <w:t>arriv</w:t>
      </w:r>
      <w:r w:rsidR="00810FC8" w:rsidRPr="00B3113B">
        <w:rPr>
          <w:rFonts w:ascii="Times New Roman" w:eastAsia="Times New Roman" w:hAnsi="Times New Roman" w:cs="Times New Roman"/>
          <w:sz w:val="24"/>
          <w:szCs w:val="24"/>
        </w:rPr>
        <w:t>a</w:t>
      </w:r>
      <w:r w:rsidR="00EE40E1" w:rsidRPr="00B3113B">
        <w:rPr>
          <w:rFonts w:ascii="Times New Roman" w:eastAsia="Times New Roman" w:hAnsi="Times New Roman" w:cs="Times New Roman"/>
          <w:sz w:val="24"/>
          <w:szCs w:val="24"/>
        </w:rPr>
        <w:t>l</w:t>
      </w:r>
      <w:r w:rsidR="00810FC8" w:rsidRPr="00B3113B">
        <w:rPr>
          <w:rFonts w:ascii="Times New Roman" w:eastAsia="Times New Roman" w:hAnsi="Times New Roman" w:cs="Times New Roman"/>
          <w:sz w:val="24"/>
          <w:szCs w:val="24"/>
        </w:rPr>
        <w:t>s</w:t>
      </w:r>
      <w:r w:rsidR="003D003D" w:rsidRPr="00B3113B">
        <w:rPr>
          <w:rFonts w:ascii="Times New Roman" w:eastAsia="Times New Roman" w:hAnsi="Times New Roman" w:cs="Times New Roman"/>
          <w:sz w:val="24"/>
          <w:szCs w:val="24"/>
        </w:rPr>
        <w:t xml:space="preserve"> under </w:t>
      </w:r>
      <w:r w:rsidR="008B3E60" w:rsidRPr="00B3113B">
        <w:rPr>
          <w:rFonts w:ascii="Times New Roman" w:hAnsi="Times New Roman" w:cs="Times New Roman"/>
          <w:sz w:val="24"/>
          <w:szCs w:val="24"/>
        </w:rPr>
        <w:t xml:space="preserve">§ </w:t>
      </w:r>
      <w:r w:rsidR="003D003D" w:rsidRPr="00B3113B">
        <w:rPr>
          <w:rFonts w:ascii="Times New Roman" w:eastAsia="Times New Roman" w:hAnsi="Times New Roman" w:cs="Times New Roman"/>
          <w:sz w:val="24"/>
          <w:szCs w:val="24"/>
        </w:rPr>
        <w:t>1226(a) once the</w:t>
      </w:r>
      <w:r w:rsidR="0093455D" w:rsidRPr="00B3113B">
        <w:rPr>
          <w:rFonts w:ascii="Times New Roman" w:eastAsia="Times New Roman" w:hAnsi="Times New Roman" w:cs="Times New Roman"/>
          <w:sz w:val="24"/>
          <w:szCs w:val="24"/>
        </w:rPr>
        <w:t>y pass a credible fear interview and the</w:t>
      </w:r>
      <w:r w:rsidR="003D003D" w:rsidRPr="00B3113B">
        <w:rPr>
          <w:rFonts w:ascii="Times New Roman" w:eastAsia="Times New Roman" w:hAnsi="Times New Roman" w:cs="Times New Roman"/>
          <w:sz w:val="24"/>
          <w:szCs w:val="24"/>
        </w:rPr>
        <w:t>ir removal proceedings have commenced.</w:t>
      </w:r>
      <w:r w:rsidR="00EE40E1" w:rsidRPr="00B3113B">
        <w:rPr>
          <w:rFonts w:ascii="Times New Roman" w:eastAsia="Times New Roman" w:hAnsi="Times New Roman" w:cs="Times New Roman"/>
          <w:sz w:val="24"/>
          <w:szCs w:val="24"/>
        </w:rPr>
        <w:t xml:space="preserve"> Both </w:t>
      </w:r>
      <w:r w:rsidR="00D21612" w:rsidRPr="00B3113B">
        <w:rPr>
          <w:rFonts w:ascii="Times New Roman" w:eastAsia="Times New Roman" w:hAnsi="Times New Roman" w:cs="Times New Roman"/>
          <w:sz w:val="24"/>
          <w:szCs w:val="24"/>
        </w:rPr>
        <w:t xml:space="preserve">noncitizens who present themselves at the </w:t>
      </w:r>
      <w:r w:rsidR="00D21612" w:rsidRPr="00B3113B">
        <w:rPr>
          <w:rFonts w:ascii="Times New Roman" w:eastAsia="Times New Roman" w:hAnsi="Times New Roman" w:cs="Times New Roman"/>
          <w:sz w:val="24"/>
          <w:szCs w:val="24"/>
        </w:rPr>
        <w:lastRenderedPageBreak/>
        <w:t xml:space="preserve">border and </w:t>
      </w:r>
      <w:r w:rsidR="00EE40E1" w:rsidRPr="00B3113B">
        <w:rPr>
          <w:rFonts w:ascii="Times New Roman" w:eastAsia="Times New Roman" w:hAnsi="Times New Roman" w:cs="Times New Roman"/>
          <w:sz w:val="24"/>
          <w:szCs w:val="24"/>
        </w:rPr>
        <w:t>those</w:t>
      </w:r>
      <w:r w:rsidR="0093455D" w:rsidRPr="00B3113B">
        <w:rPr>
          <w:rFonts w:ascii="Times New Roman" w:eastAsia="Times New Roman" w:hAnsi="Times New Roman" w:cs="Times New Roman"/>
          <w:sz w:val="24"/>
          <w:szCs w:val="24"/>
        </w:rPr>
        <w:t xml:space="preserve"> who enter without inspection and are subsequently arrested near the border are initially detained under </w:t>
      </w:r>
      <w:r w:rsidR="008B3E60" w:rsidRPr="00B3113B">
        <w:rPr>
          <w:rFonts w:ascii="Times New Roman" w:hAnsi="Times New Roman" w:cs="Times New Roman"/>
          <w:sz w:val="24"/>
          <w:szCs w:val="24"/>
        </w:rPr>
        <w:t xml:space="preserve">§ </w:t>
      </w:r>
      <w:r w:rsidR="0093455D" w:rsidRPr="00B3113B">
        <w:rPr>
          <w:rFonts w:ascii="Times New Roman" w:eastAsia="Times New Roman" w:hAnsi="Times New Roman" w:cs="Times New Roman"/>
          <w:sz w:val="24"/>
          <w:szCs w:val="24"/>
        </w:rPr>
        <w:t>1225(b)(1)(B)(ii)</w:t>
      </w:r>
      <w:r w:rsidR="00810FC8" w:rsidRPr="00B3113B">
        <w:rPr>
          <w:rFonts w:ascii="Times New Roman" w:eastAsia="Times New Roman" w:hAnsi="Times New Roman" w:cs="Times New Roman"/>
          <w:sz w:val="24"/>
          <w:szCs w:val="24"/>
        </w:rPr>
        <w:t xml:space="preserve"> </w:t>
      </w:r>
      <w:r w:rsidR="00EE40E1" w:rsidRPr="00B3113B">
        <w:rPr>
          <w:rFonts w:ascii="Times New Roman" w:eastAsia="Times New Roman" w:hAnsi="Times New Roman" w:cs="Times New Roman"/>
          <w:sz w:val="24"/>
          <w:szCs w:val="24"/>
        </w:rPr>
        <w:t>for expedited removal proceedings</w:t>
      </w:r>
      <w:r w:rsidR="0093455D" w:rsidRPr="00B3113B">
        <w:rPr>
          <w:rFonts w:ascii="Times New Roman" w:eastAsia="Times New Roman" w:hAnsi="Times New Roman" w:cs="Times New Roman"/>
          <w:sz w:val="24"/>
          <w:szCs w:val="24"/>
        </w:rPr>
        <w:t xml:space="preserve">. </w:t>
      </w:r>
      <w:r w:rsidR="0093455D" w:rsidRPr="00B3113B">
        <w:rPr>
          <w:rFonts w:ascii="Times New Roman" w:eastAsia="Times New Roman" w:hAnsi="Times New Roman" w:cs="Times New Roman"/>
          <w:sz w:val="24"/>
          <w:szCs w:val="24"/>
          <w:u w:val="single"/>
        </w:rPr>
        <w:t>See</w:t>
      </w:r>
      <w:r w:rsidR="0093455D" w:rsidRPr="00B3113B">
        <w:rPr>
          <w:rFonts w:ascii="Times New Roman" w:eastAsia="Times New Roman" w:hAnsi="Times New Roman" w:cs="Times New Roman"/>
          <w:sz w:val="24"/>
          <w:szCs w:val="24"/>
        </w:rPr>
        <w:t xml:space="preserve"> </w:t>
      </w:r>
      <w:r w:rsidR="0093455D" w:rsidRPr="00B3113B">
        <w:rPr>
          <w:rFonts w:ascii="Times New Roman" w:eastAsia="Times New Roman" w:hAnsi="Times New Roman" w:cs="Times New Roman"/>
          <w:sz w:val="24"/>
          <w:szCs w:val="24"/>
          <w:u w:val="single"/>
        </w:rPr>
        <w:t>Matter of X-K-</w:t>
      </w:r>
      <w:r w:rsidR="0093455D" w:rsidRPr="00B3113B">
        <w:rPr>
          <w:rFonts w:ascii="Times New Roman" w:eastAsia="Times New Roman" w:hAnsi="Times New Roman" w:cs="Times New Roman"/>
          <w:sz w:val="24"/>
          <w:szCs w:val="24"/>
        </w:rPr>
        <w:t>, 23 I. &amp; N. Dec. 731, 734.</w:t>
      </w:r>
    </w:p>
    <w:p w14:paraId="01E5CC1B" w14:textId="6E52E4E9" w:rsidR="000366D3" w:rsidRPr="00B3113B" w:rsidRDefault="00EE40E1" w:rsidP="000366D3">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eastAsia="Times New Roman" w:hAnsi="Times New Roman" w:cs="Times New Roman"/>
          <w:sz w:val="24"/>
          <w:szCs w:val="24"/>
        </w:rPr>
        <w:t>O</w:t>
      </w:r>
      <w:r w:rsidR="0093455D" w:rsidRPr="00B3113B">
        <w:rPr>
          <w:rFonts w:ascii="Times New Roman" w:eastAsia="Times New Roman" w:hAnsi="Times New Roman" w:cs="Times New Roman"/>
          <w:sz w:val="24"/>
          <w:szCs w:val="24"/>
        </w:rPr>
        <w:t xml:space="preserve">nce the government determines that </w:t>
      </w:r>
      <w:r w:rsidR="00804356" w:rsidRPr="00B3113B">
        <w:rPr>
          <w:rFonts w:ascii="Times New Roman" w:eastAsia="Times New Roman" w:hAnsi="Times New Roman" w:cs="Times New Roman"/>
          <w:sz w:val="24"/>
          <w:szCs w:val="24"/>
        </w:rPr>
        <w:t>either arriving aliens or entrants without inspection</w:t>
      </w:r>
      <w:r w:rsidR="0093455D" w:rsidRPr="00B3113B">
        <w:rPr>
          <w:rFonts w:ascii="Times New Roman" w:eastAsia="Times New Roman" w:hAnsi="Times New Roman" w:cs="Times New Roman"/>
          <w:sz w:val="24"/>
          <w:szCs w:val="24"/>
        </w:rPr>
        <w:t xml:space="preserve"> have a credible fear of persecution, it </w:t>
      </w:r>
      <w:r w:rsidR="00810FC8" w:rsidRPr="00B3113B">
        <w:rPr>
          <w:rFonts w:ascii="Times New Roman" w:eastAsia="Times New Roman" w:hAnsi="Times New Roman" w:cs="Times New Roman"/>
          <w:sz w:val="24"/>
          <w:szCs w:val="24"/>
        </w:rPr>
        <w:t>refers them to</w:t>
      </w:r>
      <w:r w:rsidR="0093455D" w:rsidRPr="00B3113B">
        <w:rPr>
          <w:rFonts w:ascii="Times New Roman" w:eastAsia="Times New Roman" w:hAnsi="Times New Roman" w:cs="Times New Roman"/>
          <w:sz w:val="24"/>
          <w:szCs w:val="24"/>
        </w:rPr>
        <w:t xml:space="preserve"> </w:t>
      </w:r>
      <w:r w:rsidR="00B44493" w:rsidRPr="00B3113B">
        <w:rPr>
          <w:rFonts w:ascii="Times New Roman" w:eastAsia="Times New Roman" w:hAnsi="Times New Roman" w:cs="Times New Roman"/>
          <w:sz w:val="24"/>
          <w:szCs w:val="24"/>
        </w:rPr>
        <w:t xml:space="preserve">nonexpedited </w:t>
      </w:r>
      <w:r w:rsidR="0093455D" w:rsidRPr="00B3113B">
        <w:rPr>
          <w:rFonts w:ascii="Times New Roman" w:eastAsia="Times New Roman" w:hAnsi="Times New Roman" w:cs="Times New Roman"/>
          <w:sz w:val="24"/>
          <w:szCs w:val="24"/>
        </w:rPr>
        <w:t>remov</w:t>
      </w:r>
      <w:r w:rsidR="00EE6C3B" w:rsidRPr="00B3113B">
        <w:rPr>
          <w:rFonts w:ascii="Times New Roman" w:eastAsia="Times New Roman" w:hAnsi="Times New Roman" w:cs="Times New Roman"/>
          <w:sz w:val="24"/>
          <w:szCs w:val="24"/>
        </w:rPr>
        <w:t>al proceedings</w:t>
      </w:r>
      <w:r w:rsidR="002D7220">
        <w:rPr>
          <w:rFonts w:ascii="Times New Roman" w:eastAsia="Times New Roman" w:hAnsi="Times New Roman" w:cs="Times New Roman"/>
          <w:sz w:val="24"/>
          <w:szCs w:val="24"/>
        </w:rPr>
        <w:t xml:space="preserve"> for adjudication of an asylum claim</w:t>
      </w:r>
      <w:r w:rsidR="00EE6C3B" w:rsidRPr="00B3113B">
        <w:rPr>
          <w:rFonts w:ascii="Times New Roman" w:eastAsia="Times New Roman" w:hAnsi="Times New Roman" w:cs="Times New Roman"/>
          <w:sz w:val="24"/>
          <w:szCs w:val="24"/>
        </w:rPr>
        <w:t xml:space="preserve">. </w:t>
      </w:r>
      <w:r w:rsidR="00804356" w:rsidRPr="00B3113B">
        <w:rPr>
          <w:rFonts w:ascii="Times New Roman" w:eastAsia="Times New Roman" w:hAnsi="Times New Roman" w:cs="Times New Roman"/>
          <w:sz w:val="24"/>
          <w:szCs w:val="24"/>
        </w:rPr>
        <w:t xml:space="preserve">Yet for entrants without inspection alone, the government </w:t>
      </w:r>
      <w:r w:rsidR="00EE6C3B" w:rsidRPr="00B3113B">
        <w:rPr>
          <w:rFonts w:ascii="Times New Roman" w:eastAsia="Times New Roman" w:hAnsi="Times New Roman" w:cs="Times New Roman"/>
          <w:sz w:val="24"/>
          <w:szCs w:val="24"/>
        </w:rPr>
        <w:t>detains</w:t>
      </w:r>
      <w:r w:rsidR="002B1D90" w:rsidRPr="00B3113B">
        <w:rPr>
          <w:rFonts w:ascii="Times New Roman" w:eastAsia="Times New Roman" w:hAnsi="Times New Roman" w:cs="Times New Roman"/>
          <w:sz w:val="24"/>
          <w:szCs w:val="24"/>
        </w:rPr>
        <w:t xml:space="preserve"> under </w:t>
      </w:r>
      <w:r w:rsidR="008B3E60" w:rsidRPr="00B3113B">
        <w:rPr>
          <w:rFonts w:ascii="Times New Roman" w:hAnsi="Times New Roman" w:cs="Times New Roman"/>
          <w:sz w:val="24"/>
          <w:szCs w:val="24"/>
        </w:rPr>
        <w:t xml:space="preserve">§ </w:t>
      </w:r>
      <w:r w:rsidR="0093455D" w:rsidRPr="00B3113B">
        <w:rPr>
          <w:rFonts w:ascii="Times New Roman" w:eastAsia="Times New Roman" w:hAnsi="Times New Roman" w:cs="Times New Roman"/>
          <w:sz w:val="24"/>
          <w:szCs w:val="24"/>
        </w:rPr>
        <w:t>1226(a)</w:t>
      </w:r>
      <w:r w:rsidR="00804356" w:rsidRPr="00B3113B">
        <w:rPr>
          <w:rFonts w:ascii="Times New Roman" w:eastAsia="Times New Roman" w:hAnsi="Times New Roman" w:cs="Times New Roman"/>
          <w:sz w:val="24"/>
          <w:szCs w:val="24"/>
        </w:rPr>
        <w:t xml:space="preserve"> once removal proceedings commence</w:t>
      </w:r>
      <w:r w:rsidR="0093455D" w:rsidRPr="00B3113B">
        <w:rPr>
          <w:rFonts w:ascii="Times New Roman" w:eastAsia="Times New Roman" w:hAnsi="Times New Roman" w:cs="Times New Roman"/>
          <w:sz w:val="24"/>
          <w:szCs w:val="24"/>
        </w:rPr>
        <w:t xml:space="preserve">. </w:t>
      </w:r>
      <w:r w:rsidR="00810FC8" w:rsidRPr="00B3113B">
        <w:rPr>
          <w:rFonts w:ascii="Times New Roman" w:eastAsia="Times New Roman" w:hAnsi="Times New Roman" w:cs="Times New Roman"/>
          <w:sz w:val="24"/>
          <w:szCs w:val="24"/>
          <w:u w:val="single"/>
        </w:rPr>
        <w:t>Id.</w:t>
      </w:r>
      <w:r w:rsidR="0093455D" w:rsidRPr="00B3113B">
        <w:rPr>
          <w:rFonts w:ascii="Times New Roman" w:eastAsia="Times New Roman" w:hAnsi="Times New Roman" w:cs="Times New Roman"/>
          <w:sz w:val="24"/>
          <w:szCs w:val="24"/>
        </w:rPr>
        <w:t xml:space="preserve"> </w:t>
      </w:r>
      <w:r w:rsidR="00804356" w:rsidRPr="00B3113B">
        <w:rPr>
          <w:rFonts w:ascii="Times New Roman" w:eastAsia="Times New Roman" w:hAnsi="Times New Roman" w:cs="Times New Roman"/>
          <w:sz w:val="24"/>
          <w:szCs w:val="24"/>
        </w:rPr>
        <w:t>This entitles entrants without inspection, but not those who present themselves to an officer to seek asylum, to an immediate bond hearing.</w:t>
      </w:r>
    </w:p>
    <w:p w14:paraId="2427F8AD" w14:textId="7F9F4373" w:rsidR="000366D3" w:rsidRPr="00B3113B" w:rsidRDefault="00804356" w:rsidP="000366D3">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eastAsia="Times New Roman" w:hAnsi="Times New Roman" w:cs="Times New Roman"/>
          <w:sz w:val="24"/>
          <w:szCs w:val="24"/>
        </w:rPr>
        <w:t xml:space="preserve">The text of </w:t>
      </w:r>
      <w:r w:rsidR="008B3E60" w:rsidRPr="00B3113B">
        <w:rPr>
          <w:rFonts w:ascii="Times New Roman" w:hAnsi="Times New Roman" w:cs="Times New Roman"/>
          <w:sz w:val="24"/>
          <w:szCs w:val="24"/>
        </w:rPr>
        <w:t xml:space="preserve">§ </w:t>
      </w:r>
      <w:r w:rsidR="00810FC8" w:rsidRPr="00B3113B">
        <w:rPr>
          <w:rFonts w:ascii="Times New Roman" w:eastAsia="Times New Roman" w:hAnsi="Times New Roman" w:cs="Times New Roman"/>
          <w:sz w:val="24"/>
          <w:szCs w:val="24"/>
        </w:rPr>
        <w:t xml:space="preserve">1225(b) does not distinguish between entrants without inspection and those who, like </w:t>
      </w:r>
      <w:r w:rsidR="00057897" w:rsidRPr="00B3113B">
        <w:rPr>
          <w:rFonts w:ascii="Times New Roman" w:eastAsia="Times New Roman" w:hAnsi="Times New Roman" w:cs="Times New Roman"/>
          <w:sz w:val="24"/>
          <w:szCs w:val="24"/>
        </w:rPr>
        <w:t>Ms. Tesfaslassie</w:t>
      </w:r>
      <w:r w:rsidR="00810FC8" w:rsidRPr="00B3113B">
        <w:rPr>
          <w:rFonts w:ascii="Times New Roman" w:eastAsia="Times New Roman" w:hAnsi="Times New Roman" w:cs="Times New Roman"/>
          <w:sz w:val="24"/>
          <w:szCs w:val="24"/>
        </w:rPr>
        <w:t xml:space="preserve">, present themselves at the border. It therefore must be construed consistently to be limited </w:t>
      </w:r>
      <w:r w:rsidR="00EE6C3B" w:rsidRPr="00B3113B">
        <w:rPr>
          <w:rFonts w:ascii="Times New Roman" w:eastAsia="Times New Roman" w:hAnsi="Times New Roman" w:cs="Times New Roman"/>
          <w:sz w:val="24"/>
          <w:szCs w:val="24"/>
        </w:rPr>
        <w:t>to the period before removal proceedings commence.</w:t>
      </w:r>
      <w:r w:rsidR="00B44493" w:rsidRPr="00B3113B">
        <w:rPr>
          <w:rFonts w:ascii="Times New Roman" w:eastAsia="Times New Roman" w:hAnsi="Times New Roman" w:cs="Times New Roman"/>
          <w:sz w:val="24"/>
          <w:szCs w:val="24"/>
        </w:rPr>
        <w:t xml:space="preserve"> </w:t>
      </w:r>
      <w:r w:rsidR="00B44493" w:rsidRPr="00B3113B">
        <w:rPr>
          <w:rFonts w:ascii="Times New Roman" w:eastAsia="Times New Roman" w:hAnsi="Times New Roman" w:cs="Times New Roman"/>
          <w:sz w:val="24"/>
          <w:szCs w:val="24"/>
          <w:u w:val="single"/>
        </w:rPr>
        <w:t>Clark v. Martinez</w:t>
      </w:r>
      <w:r w:rsidR="00B44493" w:rsidRPr="00B3113B">
        <w:rPr>
          <w:rFonts w:ascii="Times New Roman" w:eastAsia="Times New Roman" w:hAnsi="Times New Roman" w:cs="Times New Roman"/>
          <w:sz w:val="24"/>
          <w:szCs w:val="24"/>
        </w:rPr>
        <w:t>, 543 U.S. at 378</w:t>
      </w:r>
      <w:r w:rsidR="009B5F2E" w:rsidRPr="00B3113B">
        <w:rPr>
          <w:rFonts w:ascii="Times New Roman" w:eastAsia="Times New Roman" w:hAnsi="Times New Roman" w:cs="Times New Roman"/>
          <w:sz w:val="24"/>
          <w:szCs w:val="24"/>
        </w:rPr>
        <w:t xml:space="preserve"> (</w:t>
      </w:r>
      <w:r w:rsidR="000E06CD" w:rsidRPr="00B3113B">
        <w:rPr>
          <w:rFonts w:ascii="Times New Roman" w:eastAsia="Times New Roman" w:hAnsi="Times New Roman" w:cs="Times New Roman"/>
          <w:sz w:val="24"/>
          <w:szCs w:val="24"/>
        </w:rPr>
        <w:t>“</w:t>
      </w:r>
      <w:r w:rsidR="009B5F2E" w:rsidRPr="00B3113B">
        <w:rPr>
          <w:rFonts w:ascii="Times New Roman" w:eastAsia="Times New Roman" w:hAnsi="Times New Roman" w:cs="Times New Roman"/>
          <w:sz w:val="24"/>
          <w:szCs w:val="24"/>
        </w:rPr>
        <w:t>To give these same words a different meaning for each category would be to invent a statute rather than interpret one.”)</w:t>
      </w:r>
      <w:r w:rsidR="001E4FE6" w:rsidRPr="00B3113B">
        <w:rPr>
          <w:rFonts w:ascii="Times New Roman" w:eastAsia="Times New Roman" w:hAnsi="Times New Roman" w:cs="Times New Roman"/>
          <w:sz w:val="24"/>
          <w:szCs w:val="24"/>
        </w:rPr>
        <w:t>.</w:t>
      </w:r>
    </w:p>
    <w:p w14:paraId="29D5525C" w14:textId="4A895891" w:rsidR="000366D3" w:rsidRPr="00B3113B" w:rsidRDefault="00FE7374" w:rsidP="000366D3">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eastAsia="Times New Roman" w:hAnsi="Times New Roman" w:cs="Times New Roman"/>
          <w:sz w:val="24"/>
          <w:szCs w:val="24"/>
        </w:rPr>
        <w:t>Finally, a</w:t>
      </w:r>
      <w:r w:rsidR="00EE6C3B" w:rsidRPr="00B3113B">
        <w:rPr>
          <w:rFonts w:ascii="Times New Roman" w:eastAsia="Times New Roman" w:hAnsi="Times New Roman" w:cs="Times New Roman"/>
          <w:sz w:val="24"/>
          <w:szCs w:val="24"/>
        </w:rPr>
        <w:t xml:space="preserve"> construction of </w:t>
      </w:r>
      <w:r w:rsidR="001A07EA" w:rsidRPr="00B3113B">
        <w:rPr>
          <w:rFonts w:ascii="Times New Roman" w:hAnsi="Times New Roman" w:cs="Times New Roman"/>
          <w:sz w:val="24"/>
          <w:szCs w:val="24"/>
        </w:rPr>
        <w:t xml:space="preserve">§ </w:t>
      </w:r>
      <w:r w:rsidR="00EE6C3B" w:rsidRPr="00B3113B">
        <w:rPr>
          <w:rFonts w:ascii="Times New Roman" w:eastAsia="Times New Roman" w:hAnsi="Times New Roman" w:cs="Times New Roman"/>
          <w:sz w:val="24"/>
          <w:szCs w:val="24"/>
        </w:rPr>
        <w:t xml:space="preserve">1225(b) </w:t>
      </w:r>
      <w:r w:rsidRPr="00B3113B">
        <w:rPr>
          <w:rFonts w:ascii="Times New Roman" w:eastAsia="Times New Roman" w:hAnsi="Times New Roman" w:cs="Times New Roman"/>
          <w:sz w:val="24"/>
          <w:szCs w:val="24"/>
        </w:rPr>
        <w:t xml:space="preserve">as limited to before commencement of removal proceedings </w:t>
      </w:r>
      <w:r w:rsidR="00B44493" w:rsidRPr="00B3113B">
        <w:rPr>
          <w:rFonts w:ascii="Times New Roman" w:eastAsia="Times New Roman" w:hAnsi="Times New Roman" w:cs="Times New Roman"/>
          <w:sz w:val="24"/>
          <w:szCs w:val="24"/>
        </w:rPr>
        <w:t>avoids the absurd result of incentivizing entry without inspection.</w:t>
      </w:r>
      <w:r w:rsidRPr="00B3113B">
        <w:rPr>
          <w:rFonts w:ascii="Times New Roman" w:eastAsia="Times New Roman" w:hAnsi="Times New Roman" w:cs="Times New Roman"/>
          <w:sz w:val="24"/>
          <w:szCs w:val="24"/>
        </w:rPr>
        <w:t xml:space="preserve"> </w:t>
      </w:r>
      <w:r w:rsidR="009B5F2E" w:rsidRPr="00B3113B">
        <w:rPr>
          <w:rFonts w:ascii="Times New Roman" w:eastAsia="Times New Roman" w:hAnsi="Times New Roman" w:cs="Times New Roman"/>
          <w:sz w:val="24"/>
          <w:szCs w:val="24"/>
        </w:rPr>
        <w:t>According to</w:t>
      </w:r>
      <w:r w:rsidR="00B44493" w:rsidRPr="00B3113B">
        <w:rPr>
          <w:rFonts w:ascii="Times New Roman" w:eastAsia="Times New Roman" w:hAnsi="Times New Roman" w:cs="Times New Roman"/>
          <w:sz w:val="24"/>
          <w:szCs w:val="24"/>
        </w:rPr>
        <w:t xml:space="preserve"> the government</w:t>
      </w:r>
      <w:r w:rsidR="001E4FE6" w:rsidRPr="00B3113B">
        <w:rPr>
          <w:rFonts w:ascii="Times New Roman" w:eastAsia="Times New Roman" w:hAnsi="Times New Roman" w:cs="Times New Roman"/>
          <w:sz w:val="24"/>
          <w:szCs w:val="24"/>
        </w:rPr>
        <w:t xml:space="preserve">’s reading of </w:t>
      </w:r>
      <w:r w:rsidR="001E4FE6" w:rsidRPr="00B3113B">
        <w:rPr>
          <w:rFonts w:ascii="Times New Roman" w:hAnsi="Times New Roman" w:cs="Times New Roman"/>
          <w:sz w:val="24"/>
          <w:szCs w:val="24"/>
        </w:rPr>
        <w:t xml:space="preserve">§ </w:t>
      </w:r>
      <w:r w:rsidR="001E4FE6" w:rsidRPr="00B3113B">
        <w:rPr>
          <w:rFonts w:ascii="Times New Roman" w:eastAsia="Times New Roman" w:hAnsi="Times New Roman" w:cs="Times New Roman"/>
          <w:sz w:val="24"/>
          <w:szCs w:val="24"/>
        </w:rPr>
        <w:t>1225(b)</w:t>
      </w:r>
      <w:r w:rsidR="00B44493" w:rsidRPr="00B3113B">
        <w:rPr>
          <w:rFonts w:ascii="Times New Roman" w:eastAsia="Times New Roman" w:hAnsi="Times New Roman" w:cs="Times New Roman"/>
          <w:sz w:val="24"/>
          <w:szCs w:val="24"/>
        </w:rPr>
        <w:t xml:space="preserve">, </w:t>
      </w:r>
      <w:r w:rsidR="009B5F2E" w:rsidRPr="00B3113B">
        <w:rPr>
          <w:rFonts w:ascii="Times New Roman" w:eastAsia="Times New Roman" w:hAnsi="Times New Roman" w:cs="Times New Roman"/>
          <w:sz w:val="24"/>
          <w:szCs w:val="24"/>
        </w:rPr>
        <w:t xml:space="preserve">Congress incentivized </w:t>
      </w:r>
      <w:r w:rsidR="00B44493" w:rsidRPr="00B3113B">
        <w:rPr>
          <w:rFonts w:ascii="Times New Roman" w:eastAsia="Times New Roman" w:hAnsi="Times New Roman" w:cs="Times New Roman"/>
          <w:sz w:val="24"/>
          <w:szCs w:val="24"/>
        </w:rPr>
        <w:t>asylum seeker</w:t>
      </w:r>
      <w:r w:rsidR="009B5F2E" w:rsidRPr="00B3113B">
        <w:rPr>
          <w:rFonts w:ascii="Times New Roman" w:eastAsia="Times New Roman" w:hAnsi="Times New Roman" w:cs="Times New Roman"/>
          <w:sz w:val="24"/>
          <w:szCs w:val="24"/>
        </w:rPr>
        <w:t>s</w:t>
      </w:r>
      <w:r w:rsidR="00B44493" w:rsidRPr="00B3113B">
        <w:rPr>
          <w:rFonts w:ascii="Times New Roman" w:eastAsia="Times New Roman" w:hAnsi="Times New Roman" w:cs="Times New Roman"/>
          <w:sz w:val="24"/>
          <w:szCs w:val="24"/>
        </w:rPr>
        <w:t xml:space="preserve"> </w:t>
      </w:r>
      <w:r w:rsidR="009B5F2E" w:rsidRPr="00B3113B">
        <w:rPr>
          <w:rFonts w:ascii="Times New Roman" w:eastAsia="Times New Roman" w:hAnsi="Times New Roman" w:cs="Times New Roman"/>
          <w:sz w:val="24"/>
          <w:szCs w:val="24"/>
        </w:rPr>
        <w:t xml:space="preserve">to enter without inspection rather than present themselves at the border by providing access to bond hearings during removal proceedings for only the first class. It is improbable that Congress intended such a result with </w:t>
      </w:r>
      <w:r w:rsidR="001A07EA" w:rsidRPr="00B3113B">
        <w:rPr>
          <w:rFonts w:ascii="Times New Roman" w:hAnsi="Times New Roman" w:cs="Times New Roman"/>
          <w:sz w:val="24"/>
          <w:szCs w:val="24"/>
        </w:rPr>
        <w:t xml:space="preserve">§ </w:t>
      </w:r>
      <w:r w:rsidR="009B5F2E" w:rsidRPr="00B3113B">
        <w:rPr>
          <w:rFonts w:ascii="Times New Roman" w:eastAsia="Times New Roman" w:hAnsi="Times New Roman" w:cs="Times New Roman"/>
          <w:sz w:val="24"/>
          <w:szCs w:val="24"/>
        </w:rPr>
        <w:t xml:space="preserve">1225(b), because </w:t>
      </w:r>
      <w:r w:rsidR="00C65166" w:rsidRPr="00B3113B">
        <w:rPr>
          <w:rFonts w:ascii="Times New Roman" w:eastAsia="Times New Roman" w:hAnsi="Times New Roman" w:cs="Times New Roman"/>
          <w:sz w:val="24"/>
          <w:szCs w:val="24"/>
        </w:rPr>
        <w:t xml:space="preserve">the </w:t>
      </w:r>
      <w:r w:rsidR="009B5F2E" w:rsidRPr="00B3113B">
        <w:rPr>
          <w:rFonts w:ascii="Times New Roman" w:eastAsia="Times New Roman" w:hAnsi="Times New Roman" w:cs="Times New Roman"/>
          <w:sz w:val="24"/>
          <w:szCs w:val="24"/>
        </w:rPr>
        <w:t xml:space="preserve">purpose </w:t>
      </w:r>
      <w:r w:rsidR="00FB3068" w:rsidRPr="00B3113B">
        <w:rPr>
          <w:rFonts w:ascii="Times New Roman" w:eastAsia="Times New Roman" w:hAnsi="Times New Roman" w:cs="Times New Roman"/>
          <w:sz w:val="24"/>
          <w:szCs w:val="24"/>
        </w:rPr>
        <w:t xml:space="preserve">of mandatory detention </w:t>
      </w:r>
      <w:r w:rsidR="000366D3" w:rsidRPr="00B3113B">
        <w:rPr>
          <w:rFonts w:ascii="Times New Roman" w:eastAsia="Times New Roman" w:hAnsi="Times New Roman" w:cs="Times New Roman"/>
          <w:sz w:val="24"/>
          <w:szCs w:val="24"/>
        </w:rPr>
        <w:t>is “</w:t>
      </w:r>
      <w:r w:rsidR="009B5F2E" w:rsidRPr="00B3113B">
        <w:rPr>
          <w:rFonts w:ascii="Times New Roman" w:eastAsia="Times New Roman" w:hAnsi="Times New Roman" w:cs="Times New Roman"/>
          <w:sz w:val="24"/>
          <w:szCs w:val="24"/>
        </w:rPr>
        <w:t xml:space="preserve">preventing . . . aliens from fleeing prior to </w:t>
      </w:r>
      <w:r w:rsidR="00FB51FB" w:rsidRPr="00B3113B">
        <w:rPr>
          <w:rFonts w:ascii="Times New Roman" w:eastAsia="Times New Roman" w:hAnsi="Times New Roman" w:cs="Times New Roman"/>
          <w:sz w:val="24"/>
          <w:szCs w:val="24"/>
        </w:rPr>
        <w:t>. . .</w:t>
      </w:r>
      <w:r w:rsidR="000366D3" w:rsidRPr="00B3113B">
        <w:rPr>
          <w:rFonts w:ascii="Times New Roman" w:eastAsia="Times New Roman" w:hAnsi="Times New Roman" w:cs="Times New Roman"/>
          <w:sz w:val="24"/>
          <w:szCs w:val="24"/>
        </w:rPr>
        <w:t xml:space="preserve"> their removal proceedings</w:t>
      </w:r>
      <w:r w:rsidR="001E4FE6" w:rsidRPr="00B3113B">
        <w:rPr>
          <w:rFonts w:ascii="Times New Roman" w:eastAsia="Times New Roman" w:hAnsi="Times New Roman" w:cs="Times New Roman"/>
          <w:sz w:val="24"/>
          <w:szCs w:val="24"/>
        </w:rPr>
        <w:t>[,]</w:t>
      </w:r>
      <w:r w:rsidR="009B5F2E" w:rsidRPr="00B3113B">
        <w:rPr>
          <w:rFonts w:ascii="Times New Roman" w:eastAsia="Times New Roman" w:hAnsi="Times New Roman" w:cs="Times New Roman"/>
          <w:sz w:val="24"/>
          <w:szCs w:val="24"/>
        </w:rPr>
        <w:t>”</w:t>
      </w:r>
      <w:r w:rsidR="001E4FE6" w:rsidRPr="00B3113B">
        <w:rPr>
          <w:rFonts w:ascii="Times New Roman" w:eastAsia="Times New Roman" w:hAnsi="Times New Roman" w:cs="Times New Roman"/>
          <w:sz w:val="24"/>
          <w:szCs w:val="24"/>
          <w:u w:val="single"/>
        </w:rPr>
        <w:t xml:space="preserve"> Demore v. Kim</w:t>
      </w:r>
      <w:r w:rsidR="001E4FE6" w:rsidRPr="00B3113B">
        <w:rPr>
          <w:rFonts w:ascii="Times New Roman" w:eastAsia="Times New Roman" w:hAnsi="Times New Roman" w:cs="Times New Roman"/>
          <w:sz w:val="24"/>
          <w:szCs w:val="24"/>
        </w:rPr>
        <w:t xml:space="preserve">, 538 U.S. 510, 527–28, </w:t>
      </w:r>
      <w:r w:rsidR="000366D3" w:rsidRPr="00B3113B">
        <w:rPr>
          <w:rFonts w:ascii="Times New Roman" w:eastAsia="Times New Roman" w:hAnsi="Times New Roman" w:cs="Times New Roman"/>
          <w:sz w:val="24"/>
          <w:szCs w:val="24"/>
        </w:rPr>
        <w:t>not avoiding removal proceedings altogether by entering without inspection.</w:t>
      </w:r>
      <w:r w:rsidR="009B5F2E" w:rsidRPr="00B3113B">
        <w:rPr>
          <w:rFonts w:ascii="Times New Roman" w:eastAsia="Times New Roman" w:hAnsi="Times New Roman" w:cs="Times New Roman"/>
          <w:sz w:val="24"/>
          <w:szCs w:val="24"/>
        </w:rPr>
        <w:t xml:space="preserve"> </w:t>
      </w:r>
    </w:p>
    <w:p w14:paraId="509DA915" w14:textId="012FEFD6" w:rsidR="004A2E8B" w:rsidRPr="00B3113B" w:rsidRDefault="000366D3" w:rsidP="000366D3">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eastAsia="Times New Roman" w:hAnsi="Times New Roman" w:cs="Times New Roman"/>
          <w:sz w:val="24"/>
          <w:szCs w:val="24"/>
        </w:rPr>
        <w:lastRenderedPageBreak/>
        <w:t xml:space="preserve">This Court should therefore hold that </w:t>
      </w:r>
      <w:r w:rsidR="00AF2291">
        <w:rPr>
          <w:rFonts w:ascii="Times New Roman" w:eastAsia="Times New Roman" w:hAnsi="Times New Roman" w:cs="Times New Roman"/>
          <w:sz w:val="24"/>
          <w:szCs w:val="24"/>
        </w:rPr>
        <w:t>petitioner</w:t>
      </w:r>
      <w:r w:rsidR="00AF2291">
        <w:rPr>
          <w:rFonts w:ascii="Times New Roman" w:eastAsia="Times New Roman" w:hAnsi="Times New Roman" w:cs="Times New Roman"/>
          <w:sz w:val="24"/>
          <w:szCs w:val="24"/>
        </w:rPr>
        <w:t>’s</w:t>
      </w:r>
      <w:r w:rsidR="00AF2291"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sz w:val="24"/>
          <w:szCs w:val="24"/>
        </w:rPr>
        <w:t xml:space="preserve">detention pending removal proceedings is governed by </w:t>
      </w:r>
      <w:r w:rsidR="001A07EA" w:rsidRPr="00B3113B">
        <w:rPr>
          <w:rFonts w:ascii="Times New Roman" w:hAnsi="Times New Roman" w:cs="Times New Roman"/>
          <w:sz w:val="24"/>
          <w:szCs w:val="24"/>
        </w:rPr>
        <w:t xml:space="preserve">§ </w:t>
      </w:r>
      <w:r w:rsidRPr="00B3113B">
        <w:rPr>
          <w:rFonts w:ascii="Times New Roman" w:eastAsia="Times New Roman" w:hAnsi="Times New Roman" w:cs="Times New Roman"/>
          <w:sz w:val="24"/>
          <w:szCs w:val="24"/>
        </w:rPr>
        <w:t xml:space="preserve">1226(a), entitling </w:t>
      </w:r>
      <w:r w:rsidR="00AF2291">
        <w:rPr>
          <w:rFonts w:ascii="Times New Roman" w:eastAsia="Times New Roman" w:hAnsi="Times New Roman" w:cs="Times New Roman"/>
          <w:sz w:val="24"/>
          <w:szCs w:val="24"/>
        </w:rPr>
        <w:t>petitioner</w:t>
      </w:r>
      <w:r w:rsidR="00AF2291"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sz w:val="24"/>
          <w:szCs w:val="24"/>
        </w:rPr>
        <w:t>to a bond hearing upon request before an immigration judge.</w:t>
      </w:r>
      <w:r w:rsidR="002D7220">
        <w:rPr>
          <w:rFonts w:ascii="Times New Roman" w:eastAsia="Times New Roman" w:hAnsi="Times New Roman" w:cs="Times New Roman"/>
          <w:sz w:val="24"/>
          <w:szCs w:val="24"/>
        </w:rPr>
        <w:t xml:space="preserve"> At that hearing, the government should bear the burden of establishing the need for continued detention, both because </w:t>
      </w:r>
      <w:r w:rsidR="00AF2291">
        <w:rPr>
          <w:rFonts w:ascii="Times New Roman" w:eastAsia="Times New Roman" w:hAnsi="Times New Roman" w:cs="Times New Roman"/>
          <w:sz w:val="24"/>
          <w:szCs w:val="24"/>
        </w:rPr>
        <w:t>petitioner</w:t>
      </w:r>
      <w:r w:rsidR="00AF2291">
        <w:rPr>
          <w:rFonts w:ascii="Times New Roman" w:eastAsia="Times New Roman" w:hAnsi="Times New Roman" w:cs="Times New Roman"/>
          <w:sz w:val="24"/>
          <w:szCs w:val="24"/>
        </w:rPr>
        <w:t>’s</w:t>
      </w:r>
      <w:r w:rsidR="00AF2291" w:rsidRPr="00B3113B">
        <w:rPr>
          <w:rFonts w:ascii="Times New Roman" w:eastAsia="Times New Roman" w:hAnsi="Times New Roman" w:cs="Times New Roman"/>
          <w:sz w:val="24"/>
          <w:szCs w:val="24"/>
        </w:rPr>
        <w:t xml:space="preserve"> </w:t>
      </w:r>
      <w:r w:rsidR="002D7220">
        <w:rPr>
          <w:rFonts w:ascii="Times New Roman" w:eastAsia="Times New Roman" w:hAnsi="Times New Roman" w:cs="Times New Roman"/>
          <w:sz w:val="24"/>
          <w:szCs w:val="24"/>
        </w:rPr>
        <w:t>detention is prolonged and because the BIA’s practice of placing the burden on the detainee is unconstitutional.</w:t>
      </w:r>
    </w:p>
    <w:p w14:paraId="7CF44EEF" w14:textId="3898066F" w:rsidR="009B4528" w:rsidRPr="00B3113B" w:rsidRDefault="009B4528" w:rsidP="009B4528">
      <w:pPr>
        <w:spacing w:line="480" w:lineRule="auto"/>
        <w:rPr>
          <w:rFonts w:ascii="Times New Roman" w:eastAsia="Times New Roman" w:hAnsi="Times New Roman" w:cs="Times New Roman"/>
          <w:sz w:val="24"/>
          <w:szCs w:val="24"/>
        </w:rPr>
      </w:pPr>
    </w:p>
    <w:p w14:paraId="3D501925" w14:textId="2D27768C" w:rsidR="009B4528" w:rsidRPr="00B3113B" w:rsidRDefault="009B4528">
      <w:pPr>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br w:type="page"/>
      </w:r>
    </w:p>
    <w:p w14:paraId="63393256" w14:textId="77777777" w:rsidR="00936FD1" w:rsidRPr="00B3113B" w:rsidRDefault="5A2F9B48" w:rsidP="00936FD1">
      <w:pPr>
        <w:keepNext/>
        <w:spacing w:line="480" w:lineRule="auto"/>
        <w:jc w:val="center"/>
        <w:rPr>
          <w:rFonts w:ascii="Times New Roman" w:hAnsi="Times New Roman" w:cs="Times New Roman"/>
          <w:b/>
          <w:sz w:val="24"/>
          <w:szCs w:val="24"/>
          <w:u w:val="single"/>
        </w:rPr>
      </w:pPr>
      <w:r w:rsidRPr="00B3113B">
        <w:rPr>
          <w:rFonts w:ascii="Times New Roman" w:eastAsia="Times New Roman" w:hAnsi="Times New Roman" w:cs="Times New Roman"/>
          <w:b/>
          <w:bCs/>
          <w:sz w:val="24"/>
          <w:szCs w:val="24"/>
          <w:u w:val="single"/>
        </w:rPr>
        <w:lastRenderedPageBreak/>
        <w:t>PRAYER FOR RELIEF</w:t>
      </w:r>
    </w:p>
    <w:p w14:paraId="244CECDA" w14:textId="77777777" w:rsidR="00936FD1" w:rsidRPr="00B3113B" w:rsidRDefault="5A2F9B48" w:rsidP="00936FD1">
      <w:pPr>
        <w:spacing w:line="480" w:lineRule="auto"/>
        <w:rPr>
          <w:rFonts w:ascii="Times New Roman" w:hAnsi="Times New Roman" w:cs="Times New Roman"/>
          <w:sz w:val="24"/>
          <w:szCs w:val="24"/>
        </w:rPr>
      </w:pPr>
      <w:r w:rsidRPr="00B3113B">
        <w:rPr>
          <w:rFonts w:ascii="Times New Roman" w:eastAsia="Times New Roman" w:hAnsi="Times New Roman" w:cs="Times New Roman"/>
          <w:sz w:val="24"/>
          <w:szCs w:val="24"/>
        </w:rPr>
        <w:t>WHEREFORE, Petitioner respectfully requests that this Court:</w:t>
      </w:r>
    </w:p>
    <w:p w14:paraId="36273858" w14:textId="77777777" w:rsidR="00936FD1" w:rsidRPr="00B3113B" w:rsidRDefault="5A2F9B48" w:rsidP="5A2F9B48">
      <w:pPr>
        <w:pStyle w:val="ListParagraph"/>
        <w:numPr>
          <w:ilvl w:val="0"/>
          <w:numId w:val="34"/>
        </w:numPr>
        <w:spacing w:line="480" w:lineRule="auto"/>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Assume jurisdiction over this matter;</w:t>
      </w:r>
    </w:p>
    <w:p w14:paraId="3C338662" w14:textId="7DEB073F" w:rsidR="009B4528" w:rsidRPr="00B3113B" w:rsidRDefault="5A2F9B48" w:rsidP="5A2F9B48">
      <w:pPr>
        <w:pStyle w:val="ListParagraph"/>
        <w:numPr>
          <w:ilvl w:val="0"/>
          <w:numId w:val="34"/>
        </w:numPr>
        <w:spacing w:line="480" w:lineRule="auto"/>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Issue a Writ of Habeas Corpus o</w:t>
      </w:r>
      <w:r w:rsidR="00AF2291">
        <w:rPr>
          <w:rFonts w:ascii="Times New Roman" w:eastAsia="Times New Roman" w:hAnsi="Times New Roman" w:cs="Times New Roman"/>
          <w:sz w:val="24"/>
          <w:szCs w:val="24"/>
        </w:rPr>
        <w:t>rdering respondents to release p</w:t>
      </w:r>
      <w:r w:rsidRPr="00B3113B">
        <w:rPr>
          <w:rFonts w:ascii="Times New Roman" w:eastAsia="Times New Roman" w:hAnsi="Times New Roman" w:cs="Times New Roman"/>
          <w:sz w:val="24"/>
          <w:szCs w:val="24"/>
        </w:rPr>
        <w:t>etitioner immediately</w:t>
      </w:r>
      <w:r w:rsidR="001E4FE6" w:rsidRPr="00B3113B">
        <w:rPr>
          <w:rFonts w:ascii="Times New Roman" w:eastAsia="Times New Roman" w:hAnsi="Times New Roman" w:cs="Times New Roman"/>
          <w:sz w:val="24"/>
          <w:szCs w:val="24"/>
        </w:rPr>
        <w:t>,</w:t>
      </w:r>
      <w:r w:rsidRPr="00B3113B">
        <w:rPr>
          <w:rFonts w:ascii="Times New Roman" w:eastAsia="Times New Roman" w:hAnsi="Times New Roman" w:cs="Times New Roman"/>
          <w:sz w:val="24"/>
          <w:szCs w:val="24"/>
        </w:rPr>
        <w:t xml:space="preserve"> on reasonable conditions of supervision</w:t>
      </w:r>
      <w:r w:rsidR="001E4FE6" w:rsidRPr="00B3113B">
        <w:rPr>
          <w:rFonts w:ascii="Times New Roman" w:eastAsia="Times New Roman" w:hAnsi="Times New Roman" w:cs="Times New Roman"/>
          <w:sz w:val="24"/>
          <w:szCs w:val="24"/>
        </w:rPr>
        <w:t xml:space="preserve"> if necessary</w:t>
      </w:r>
      <w:r w:rsidRPr="00B3113B">
        <w:rPr>
          <w:rFonts w:ascii="Times New Roman" w:eastAsia="Times New Roman" w:hAnsi="Times New Roman" w:cs="Times New Roman"/>
          <w:sz w:val="24"/>
          <w:szCs w:val="24"/>
        </w:rPr>
        <w:t>;</w:t>
      </w:r>
    </w:p>
    <w:p w14:paraId="7D258AEB" w14:textId="0C773376" w:rsidR="000366D3" w:rsidRPr="00B3113B" w:rsidRDefault="009B4528" w:rsidP="5A2F9B48">
      <w:pPr>
        <w:pStyle w:val="ListParagraph"/>
        <w:numPr>
          <w:ilvl w:val="0"/>
          <w:numId w:val="34"/>
        </w:numPr>
        <w:spacing w:line="480" w:lineRule="auto"/>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 xml:space="preserve">In the alternative, </w:t>
      </w:r>
      <w:r w:rsidR="008D6DBE" w:rsidRPr="00B3113B">
        <w:rPr>
          <w:rFonts w:ascii="Times New Roman" w:eastAsia="Times New Roman" w:hAnsi="Times New Roman" w:cs="Times New Roman"/>
          <w:sz w:val="24"/>
          <w:szCs w:val="24"/>
        </w:rPr>
        <w:t xml:space="preserve">conduct a bond hearing or </w:t>
      </w:r>
      <w:r w:rsidRPr="00B3113B">
        <w:rPr>
          <w:rFonts w:ascii="Times New Roman" w:eastAsia="Times New Roman" w:hAnsi="Times New Roman" w:cs="Times New Roman"/>
          <w:sz w:val="24"/>
          <w:szCs w:val="24"/>
        </w:rPr>
        <w:t>remand to the immigration judge for</w:t>
      </w:r>
      <w:r w:rsidR="008D6DBE" w:rsidRPr="00B3113B">
        <w:rPr>
          <w:rFonts w:ascii="Times New Roman" w:eastAsia="Times New Roman" w:hAnsi="Times New Roman" w:cs="Times New Roman"/>
          <w:sz w:val="24"/>
          <w:szCs w:val="24"/>
        </w:rPr>
        <w:t xml:space="preserve"> a bond hearing </w:t>
      </w:r>
      <w:r w:rsidR="000366D3" w:rsidRPr="00B3113B">
        <w:rPr>
          <w:rFonts w:ascii="Times New Roman" w:hAnsi="Times New Roman" w:cs="Times New Roman"/>
          <w:sz w:val="24"/>
          <w:szCs w:val="24"/>
        </w:rPr>
        <w:t xml:space="preserve">at which </w:t>
      </w:r>
      <w:r w:rsidR="000366D3" w:rsidRPr="00B3113B">
        <w:rPr>
          <w:rFonts w:ascii="Times New Roman" w:eastAsia="Times New Roman" w:hAnsi="Times New Roman" w:cs="Times New Roman"/>
          <w:sz w:val="24"/>
          <w:szCs w:val="24"/>
        </w:rPr>
        <w:t xml:space="preserve">(1) the government bears the burden of proving flight risk and dangerousness by clear and convincing evidence and (2) alternatives to detention </w:t>
      </w:r>
      <w:r w:rsidR="001A07EA" w:rsidRPr="00B3113B">
        <w:rPr>
          <w:rFonts w:ascii="Times New Roman" w:eastAsia="Times New Roman" w:hAnsi="Times New Roman" w:cs="Times New Roman"/>
          <w:sz w:val="24"/>
          <w:szCs w:val="24"/>
        </w:rPr>
        <w:t xml:space="preserve">that could mitigate flight risk </w:t>
      </w:r>
      <w:r w:rsidR="008D6DBE" w:rsidRPr="00B3113B">
        <w:rPr>
          <w:rFonts w:ascii="Times New Roman" w:eastAsia="Times New Roman" w:hAnsi="Times New Roman" w:cs="Times New Roman"/>
          <w:sz w:val="24"/>
          <w:szCs w:val="24"/>
        </w:rPr>
        <w:t>are considered</w:t>
      </w:r>
      <w:r w:rsidRPr="00B3113B">
        <w:rPr>
          <w:rFonts w:ascii="Times New Roman" w:eastAsia="Times New Roman" w:hAnsi="Times New Roman" w:cs="Times New Roman"/>
          <w:sz w:val="24"/>
          <w:szCs w:val="24"/>
        </w:rPr>
        <w:t>;</w:t>
      </w:r>
    </w:p>
    <w:p w14:paraId="19A956F2" w14:textId="65BB2449" w:rsidR="00936FD1" w:rsidRPr="00B3113B" w:rsidRDefault="000366D3" w:rsidP="5A2F9B48">
      <w:pPr>
        <w:pStyle w:val="ListParagraph"/>
        <w:numPr>
          <w:ilvl w:val="0"/>
          <w:numId w:val="34"/>
        </w:numPr>
        <w:spacing w:line="480" w:lineRule="auto"/>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 xml:space="preserve">In the alternative, hold that </w:t>
      </w:r>
      <w:r w:rsidR="00AF2291">
        <w:rPr>
          <w:rFonts w:ascii="Times New Roman" w:eastAsia="Times New Roman" w:hAnsi="Times New Roman" w:cs="Times New Roman"/>
          <w:sz w:val="24"/>
          <w:szCs w:val="24"/>
        </w:rPr>
        <w:t>petitioner</w:t>
      </w:r>
      <w:r w:rsidR="00AF2291">
        <w:rPr>
          <w:rFonts w:ascii="Times New Roman" w:eastAsia="Times New Roman" w:hAnsi="Times New Roman" w:cs="Times New Roman"/>
          <w:sz w:val="24"/>
          <w:szCs w:val="24"/>
        </w:rPr>
        <w:t>’s</w:t>
      </w:r>
      <w:r w:rsidR="00AF2291"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sz w:val="24"/>
          <w:szCs w:val="24"/>
        </w:rPr>
        <w:t xml:space="preserve">detention is governed by 8 U.S.C. </w:t>
      </w:r>
      <w:r w:rsidR="001A07EA" w:rsidRPr="00B3113B">
        <w:rPr>
          <w:rFonts w:ascii="Times New Roman" w:hAnsi="Times New Roman" w:cs="Times New Roman"/>
          <w:sz w:val="24"/>
          <w:szCs w:val="24"/>
        </w:rPr>
        <w:t xml:space="preserve">§ </w:t>
      </w:r>
      <w:r w:rsidRPr="00B3113B">
        <w:rPr>
          <w:rFonts w:ascii="Times New Roman" w:eastAsia="Times New Roman" w:hAnsi="Times New Roman" w:cs="Times New Roman"/>
          <w:sz w:val="24"/>
          <w:szCs w:val="24"/>
        </w:rPr>
        <w:t>1226</w:t>
      </w:r>
      <w:r w:rsidR="001A07EA" w:rsidRPr="00B3113B">
        <w:rPr>
          <w:rFonts w:ascii="Times New Roman" w:eastAsia="Times New Roman" w:hAnsi="Times New Roman" w:cs="Times New Roman"/>
          <w:sz w:val="24"/>
          <w:szCs w:val="24"/>
        </w:rPr>
        <w:t>(a</w:t>
      </w:r>
      <w:r w:rsidRPr="00B3113B">
        <w:rPr>
          <w:rFonts w:ascii="Times New Roman" w:eastAsia="Times New Roman" w:hAnsi="Times New Roman" w:cs="Times New Roman"/>
          <w:sz w:val="24"/>
          <w:szCs w:val="24"/>
        </w:rPr>
        <w:t xml:space="preserve">), entitling </w:t>
      </w:r>
      <w:r w:rsidR="00CE474D" w:rsidRPr="00B3113B">
        <w:rPr>
          <w:rFonts w:ascii="Times New Roman" w:eastAsia="Times New Roman" w:hAnsi="Times New Roman" w:cs="Times New Roman"/>
          <w:sz w:val="24"/>
          <w:szCs w:val="24"/>
        </w:rPr>
        <w:t>her</w:t>
      </w:r>
      <w:r w:rsidRPr="00B3113B">
        <w:rPr>
          <w:rFonts w:ascii="Times New Roman" w:eastAsia="Times New Roman" w:hAnsi="Times New Roman" w:cs="Times New Roman"/>
          <w:sz w:val="24"/>
          <w:szCs w:val="24"/>
        </w:rPr>
        <w:t xml:space="preserve"> to a bond hearing </w:t>
      </w:r>
      <w:r w:rsidR="002D7220">
        <w:rPr>
          <w:rFonts w:ascii="Times New Roman" w:eastAsia="Times New Roman" w:hAnsi="Times New Roman" w:cs="Times New Roman"/>
          <w:sz w:val="24"/>
          <w:szCs w:val="24"/>
        </w:rPr>
        <w:t xml:space="preserve">where the government bears the burden </w:t>
      </w:r>
      <w:r w:rsidRPr="00B3113B">
        <w:rPr>
          <w:rFonts w:ascii="Times New Roman" w:eastAsia="Times New Roman" w:hAnsi="Times New Roman" w:cs="Times New Roman"/>
          <w:sz w:val="24"/>
          <w:szCs w:val="24"/>
        </w:rPr>
        <w:t>upon request before an immigration judge;</w:t>
      </w:r>
      <w:r w:rsidR="5A2F9B48" w:rsidRPr="00B3113B">
        <w:rPr>
          <w:rFonts w:ascii="Times New Roman" w:eastAsia="Times New Roman" w:hAnsi="Times New Roman" w:cs="Times New Roman"/>
          <w:sz w:val="24"/>
          <w:szCs w:val="24"/>
        </w:rPr>
        <w:t xml:space="preserve"> </w:t>
      </w:r>
    </w:p>
    <w:p w14:paraId="107946A0" w14:textId="4542BBE2" w:rsidR="00936FD1" w:rsidRPr="00B3113B" w:rsidRDefault="00AF2291" w:rsidP="5A2F9B48">
      <w:pPr>
        <w:pStyle w:val="ListParagraph"/>
        <w:numPr>
          <w:ilvl w:val="0"/>
          <w:numId w:val="3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Award p</w:t>
      </w:r>
      <w:r w:rsidR="5A2F9B48" w:rsidRPr="00B3113B">
        <w:rPr>
          <w:rFonts w:ascii="Times New Roman" w:eastAsia="Times New Roman" w:hAnsi="Times New Roman" w:cs="Times New Roman"/>
          <w:sz w:val="24"/>
          <w:szCs w:val="24"/>
        </w:rPr>
        <w:t xml:space="preserve">etitioner </w:t>
      </w:r>
      <w:r>
        <w:rPr>
          <w:rFonts w:ascii="Times New Roman" w:eastAsia="Times New Roman" w:hAnsi="Times New Roman" w:cs="Times New Roman"/>
          <w:sz w:val="24"/>
          <w:szCs w:val="24"/>
        </w:rPr>
        <w:t>c</w:t>
      </w:r>
      <w:r w:rsidR="5A2F9B48" w:rsidRPr="00B3113B">
        <w:rPr>
          <w:rFonts w:ascii="Times New Roman" w:eastAsia="Times New Roman" w:hAnsi="Times New Roman" w:cs="Times New Roman"/>
          <w:sz w:val="24"/>
          <w:szCs w:val="24"/>
        </w:rPr>
        <w:t>osts and reasonable attorneys’ fees in this action as provided for by the Equal Access to Justice Act, 28 U.S.C. § 2412, other statute; and</w:t>
      </w:r>
    </w:p>
    <w:p w14:paraId="17973142" w14:textId="77777777" w:rsidR="00936FD1" w:rsidRPr="00B3113B" w:rsidRDefault="5A2F9B48" w:rsidP="5A2F9B48">
      <w:pPr>
        <w:pStyle w:val="ListParagraph"/>
        <w:numPr>
          <w:ilvl w:val="0"/>
          <w:numId w:val="34"/>
        </w:numPr>
        <w:spacing w:line="480" w:lineRule="auto"/>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Grant such further relief as the Court deems just and proper.</w:t>
      </w:r>
    </w:p>
    <w:p w14:paraId="44A33988" w14:textId="77777777" w:rsidR="00936FD1" w:rsidRPr="00B3113B" w:rsidRDefault="00936FD1" w:rsidP="00936FD1">
      <w:pPr>
        <w:rPr>
          <w:rFonts w:ascii="Times New Roman" w:hAnsi="Times New Roman" w:cs="Times New Roman"/>
          <w:sz w:val="24"/>
          <w:szCs w:val="24"/>
        </w:rPr>
      </w:pPr>
      <w:bookmarkStart w:id="7" w:name="SigBlock"/>
    </w:p>
    <w:p w14:paraId="44E2E335" w14:textId="77777777" w:rsidR="00936FD1" w:rsidRPr="00B3113B" w:rsidRDefault="007C01DB" w:rsidP="008D6DBE">
      <w:pPr>
        <w:pStyle w:val="SigSignatureLine"/>
        <w:spacing w:line="240" w:lineRule="auto"/>
        <w:contextualSpacing/>
        <w:rPr>
          <w:rFonts w:ascii="Times New Roman" w:hAnsi="Times New Roman" w:cs="Times New Roman"/>
          <w:sz w:val="24"/>
          <w:szCs w:val="24"/>
        </w:rPr>
      </w:pPr>
      <w:bookmarkStart w:id="8" w:name="ElectronicSignature"/>
      <w:bookmarkEnd w:id="8"/>
      <w:r w:rsidRPr="00B3113B">
        <w:rPr>
          <w:rFonts w:ascii="Times New Roman" w:hAnsi="Times New Roman" w:cs="Times New Roman"/>
          <w:sz w:val="24"/>
          <w:szCs w:val="24"/>
        </w:rPr>
        <w:tab/>
      </w:r>
    </w:p>
    <w:p w14:paraId="41226B5C" w14:textId="77777777" w:rsidR="00936FD1" w:rsidRPr="00B3113B" w:rsidRDefault="00936FD1" w:rsidP="008D6DBE">
      <w:pPr>
        <w:pStyle w:val="SigOfficeAddress"/>
        <w:spacing w:line="240" w:lineRule="auto"/>
        <w:contextualSpacing/>
        <w:rPr>
          <w:rFonts w:ascii="Times New Roman" w:hAnsi="Times New Roman" w:cs="Times New Roman"/>
          <w:sz w:val="24"/>
          <w:szCs w:val="24"/>
        </w:rPr>
      </w:pPr>
    </w:p>
    <w:p w14:paraId="78DDDA87" w14:textId="60B4BD0E" w:rsidR="00936FD1" w:rsidRPr="00B3113B" w:rsidRDefault="00AF2291" w:rsidP="008D6DBE">
      <w:pPr>
        <w:pStyle w:val="SigOfficeAddress"/>
        <w:spacing w:line="240" w:lineRule="auto"/>
        <w:contextualSpacing/>
        <w:rPr>
          <w:rFonts w:ascii="Times New Roman" w:hAnsi="Times New Roman" w:cs="Times New Roman"/>
          <w:sz w:val="24"/>
          <w:szCs w:val="24"/>
        </w:rPr>
      </w:pPr>
      <w:r>
        <w:rPr>
          <w:rFonts w:ascii="Times New Roman" w:hAnsi="Times New Roman" w:cs="Times New Roman"/>
          <w:sz w:val="24"/>
          <w:szCs w:val="24"/>
        </w:rPr>
        <w:t>[Identifying information]</w:t>
      </w:r>
    </w:p>
    <w:p w14:paraId="2621F948" w14:textId="117E935B" w:rsidR="00936FD1" w:rsidRPr="00B3113B" w:rsidRDefault="00AF2291" w:rsidP="008D6DBE">
      <w:pPr>
        <w:pStyle w:val="SigAttorneysFor"/>
        <w:spacing w:line="240" w:lineRule="auto"/>
        <w:contextualSpacing/>
        <w:rPr>
          <w:rFonts w:ascii="Times New Roman" w:hAnsi="Times New Roman"/>
          <w:sz w:val="24"/>
          <w:szCs w:val="24"/>
        </w:rPr>
      </w:pPr>
      <w:r>
        <w:rPr>
          <w:rFonts w:ascii="Times New Roman" w:hAnsi="Times New Roman"/>
          <w:sz w:val="24"/>
          <w:szCs w:val="24"/>
        </w:rPr>
        <w:t>[</w:t>
      </w:r>
      <w:r w:rsidR="001E4FE6" w:rsidRPr="00B3113B">
        <w:rPr>
          <w:rFonts w:ascii="Times New Roman" w:hAnsi="Times New Roman"/>
          <w:sz w:val="24"/>
          <w:szCs w:val="24"/>
        </w:rPr>
        <w:t>Attorney</w:t>
      </w:r>
      <w:r w:rsidR="007C01DB" w:rsidRPr="00B3113B">
        <w:rPr>
          <w:rFonts w:ascii="Times New Roman" w:hAnsi="Times New Roman"/>
          <w:sz w:val="24"/>
          <w:szCs w:val="24"/>
        </w:rPr>
        <w:t xml:space="preserve"> for </w:t>
      </w:r>
      <w:bookmarkStart w:id="9" w:name="PartyBeingRepresented"/>
      <w:bookmarkEnd w:id="9"/>
      <w:r w:rsidR="007C01DB" w:rsidRPr="00B3113B">
        <w:rPr>
          <w:rFonts w:ascii="Times New Roman" w:hAnsi="Times New Roman"/>
          <w:sz w:val="24"/>
          <w:szCs w:val="24"/>
        </w:rPr>
        <w:t>Petitioner</w:t>
      </w:r>
      <w:r>
        <w:rPr>
          <w:rFonts w:ascii="Times New Roman" w:hAnsi="Times New Roman"/>
          <w:sz w:val="24"/>
          <w:szCs w:val="24"/>
        </w:rPr>
        <w:t>]</w:t>
      </w:r>
    </w:p>
    <w:p w14:paraId="3F66185D" w14:textId="7003A18E" w:rsidR="00936FD1" w:rsidRPr="00B3113B" w:rsidRDefault="007C01DB" w:rsidP="008D6DBE">
      <w:pPr>
        <w:pStyle w:val="PLDDate"/>
        <w:rPr>
          <w:rFonts w:ascii="Times New Roman" w:hAnsi="Times New Roman" w:cs="Times New Roman"/>
          <w:sz w:val="24"/>
          <w:szCs w:val="24"/>
        </w:rPr>
      </w:pPr>
      <w:r w:rsidRPr="00B3113B">
        <w:rPr>
          <w:rFonts w:ascii="Times New Roman" w:hAnsi="Times New Roman" w:cs="Times New Roman"/>
          <w:sz w:val="24"/>
          <w:szCs w:val="24"/>
        </w:rPr>
        <w:t>Dated:</w:t>
      </w:r>
      <w:r w:rsidRPr="00B3113B">
        <w:rPr>
          <w:rFonts w:ascii="Times New Roman" w:hAnsi="Times New Roman" w:cs="Times New Roman"/>
          <w:sz w:val="24"/>
          <w:szCs w:val="24"/>
        </w:rPr>
        <w:tab/>
      </w:r>
      <w:bookmarkEnd w:id="7"/>
    </w:p>
    <w:sectPr w:rsidR="00936FD1" w:rsidRPr="00B3113B" w:rsidSect="000964FB">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C1338" w14:textId="77777777" w:rsidR="00902A57" w:rsidRDefault="00902A57">
      <w:r>
        <w:separator/>
      </w:r>
    </w:p>
  </w:endnote>
  <w:endnote w:type="continuationSeparator" w:id="0">
    <w:p w14:paraId="71B3CC31" w14:textId="77777777" w:rsidR="00902A57" w:rsidRDefault="0090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1" w:usb1="08070000" w:usb2="00000010" w:usb3="00000000" w:csb0="00020000" w:csb1="00000000"/>
  </w:font>
  <w:font w:name="MS Gothic">
    <w:altName w:val="ＭＳ ゴシック"/>
    <w:panose1 w:val="020B0500000000000000"/>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3349" w14:textId="0A6DE65C" w:rsidR="00902A57" w:rsidRDefault="00902A57" w:rsidP="00936FD1">
    <w:pPr>
      <w:pStyle w:val="Footer"/>
    </w:pPr>
    <w:r>
      <w:tab/>
    </w:r>
    <w:r>
      <w:fldChar w:fldCharType="begin"/>
    </w:r>
    <w:r>
      <w:instrText xml:space="preserve"> PAGE   \* MERGEFORMAT </w:instrText>
    </w:r>
    <w:r>
      <w:fldChar w:fldCharType="separate"/>
    </w:r>
    <w:r w:rsidR="00C47590">
      <w:rPr>
        <w:noProof/>
      </w:rPr>
      <w:t>25</w:t>
    </w:r>
    <w:r>
      <w:rPr>
        <w:noProof/>
      </w:rPr>
      <w:fldChar w:fldCharType="end"/>
    </w:r>
  </w:p>
  <w:p w14:paraId="61C2727A" w14:textId="77777777" w:rsidR="00902A57" w:rsidRPr="00911FE4" w:rsidRDefault="00902A57" w:rsidP="00936FD1">
    <w:pPr>
      <w:pStyle w:val="Footer"/>
      <w:rPr>
        <w:rStyle w:val="DocID"/>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0DA6" w14:textId="464046E4" w:rsidR="00902A57" w:rsidRPr="00911FE4" w:rsidRDefault="00902A57" w:rsidP="00936FD1">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C47590">
      <w:rPr>
        <w:noProof/>
        <w:sz w:val="20"/>
      </w:rPr>
      <w:instrText>25</w:instrText>
    </w:r>
    <w:r>
      <w:rPr>
        <w:sz w:val="20"/>
      </w:rPr>
      <w:fldChar w:fldCharType="end"/>
    </w:r>
    <w:r>
      <w:rPr>
        <w:sz w:val="20"/>
      </w:rPr>
      <w:instrText xml:space="preserve"> = 1 </w:instrText>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CF78A" w14:textId="77777777" w:rsidR="00902A57" w:rsidRDefault="00902A57">
      <w:r>
        <w:separator/>
      </w:r>
    </w:p>
  </w:footnote>
  <w:footnote w:type="continuationSeparator" w:id="0">
    <w:p w14:paraId="4CA55A43" w14:textId="77777777" w:rsidR="00902A57" w:rsidRDefault="00902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0AFD5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2" w15:restartNumberingAfterBreak="0">
    <w:nsid w:val="FFFFFF80"/>
    <w:multiLevelType w:val="singleLevel"/>
    <w:tmpl w:val="8800E426"/>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521C769C"/>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6BAEA52"/>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7"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18433A"/>
    <w:multiLevelType w:val="hybridMultilevel"/>
    <w:tmpl w:val="68A87FEE"/>
    <w:lvl w:ilvl="0" w:tplc="0BB44FF4">
      <w:start w:val="1"/>
      <w:numFmt w:val="upperLetter"/>
      <w:lvlText w:val="%1."/>
      <w:lvlJc w:val="left"/>
      <w:pPr>
        <w:tabs>
          <w:tab w:val="num" w:pos="1080"/>
        </w:tabs>
        <w:ind w:left="0" w:firstLine="720"/>
      </w:pPr>
      <w:rPr>
        <w:rFonts w:hint="default"/>
      </w:rPr>
    </w:lvl>
    <w:lvl w:ilvl="1" w:tplc="98A4699C" w:tentative="1">
      <w:start w:val="1"/>
      <w:numFmt w:val="lowerLetter"/>
      <w:lvlText w:val="%2."/>
      <w:lvlJc w:val="left"/>
      <w:pPr>
        <w:ind w:left="1440" w:hanging="360"/>
      </w:pPr>
    </w:lvl>
    <w:lvl w:ilvl="2" w:tplc="05AE4CEA" w:tentative="1">
      <w:start w:val="1"/>
      <w:numFmt w:val="lowerRoman"/>
      <w:lvlText w:val="%3."/>
      <w:lvlJc w:val="right"/>
      <w:pPr>
        <w:ind w:left="2160" w:hanging="180"/>
      </w:pPr>
    </w:lvl>
    <w:lvl w:ilvl="3" w:tplc="FACCF4FA" w:tentative="1">
      <w:start w:val="1"/>
      <w:numFmt w:val="decimal"/>
      <w:lvlText w:val="%4."/>
      <w:lvlJc w:val="left"/>
      <w:pPr>
        <w:ind w:left="2880" w:hanging="360"/>
      </w:pPr>
    </w:lvl>
    <w:lvl w:ilvl="4" w:tplc="E5FA490C" w:tentative="1">
      <w:start w:val="1"/>
      <w:numFmt w:val="lowerLetter"/>
      <w:lvlText w:val="%5."/>
      <w:lvlJc w:val="left"/>
      <w:pPr>
        <w:ind w:left="3600" w:hanging="360"/>
      </w:pPr>
    </w:lvl>
    <w:lvl w:ilvl="5" w:tplc="E2A45400" w:tentative="1">
      <w:start w:val="1"/>
      <w:numFmt w:val="lowerRoman"/>
      <w:lvlText w:val="%6."/>
      <w:lvlJc w:val="right"/>
      <w:pPr>
        <w:ind w:left="4320" w:hanging="180"/>
      </w:pPr>
    </w:lvl>
    <w:lvl w:ilvl="6" w:tplc="19984868" w:tentative="1">
      <w:start w:val="1"/>
      <w:numFmt w:val="decimal"/>
      <w:lvlText w:val="%7."/>
      <w:lvlJc w:val="left"/>
      <w:pPr>
        <w:ind w:left="5040" w:hanging="360"/>
      </w:pPr>
    </w:lvl>
    <w:lvl w:ilvl="7" w:tplc="1E7E0E46" w:tentative="1">
      <w:start w:val="1"/>
      <w:numFmt w:val="lowerLetter"/>
      <w:lvlText w:val="%8."/>
      <w:lvlJc w:val="left"/>
      <w:pPr>
        <w:ind w:left="5760" w:hanging="360"/>
      </w:pPr>
    </w:lvl>
    <w:lvl w:ilvl="8" w:tplc="E9669012" w:tentative="1">
      <w:start w:val="1"/>
      <w:numFmt w:val="lowerRoman"/>
      <w:lvlText w:val="%9."/>
      <w:lvlJc w:val="right"/>
      <w:pPr>
        <w:ind w:left="6480" w:hanging="180"/>
      </w:pPr>
    </w:lvl>
  </w:abstractNum>
  <w:abstractNum w:abstractNumId="9" w15:restartNumberingAfterBreak="0">
    <w:nsid w:val="0464280F"/>
    <w:multiLevelType w:val="hybridMultilevel"/>
    <w:tmpl w:val="EDC05CD8"/>
    <w:lvl w:ilvl="0" w:tplc="D27EA9E4">
      <w:start w:val="1"/>
      <w:numFmt w:val="upperLetter"/>
      <w:lvlText w:val="%1."/>
      <w:lvlJc w:val="left"/>
      <w:pPr>
        <w:ind w:left="720" w:hanging="360"/>
      </w:pPr>
    </w:lvl>
    <w:lvl w:ilvl="1" w:tplc="321EF840" w:tentative="1">
      <w:start w:val="1"/>
      <w:numFmt w:val="lowerLetter"/>
      <w:lvlText w:val="%2."/>
      <w:lvlJc w:val="left"/>
      <w:pPr>
        <w:ind w:left="1440" w:hanging="360"/>
      </w:pPr>
    </w:lvl>
    <w:lvl w:ilvl="2" w:tplc="7BD63EA0" w:tentative="1">
      <w:start w:val="1"/>
      <w:numFmt w:val="lowerRoman"/>
      <w:lvlText w:val="%3."/>
      <w:lvlJc w:val="right"/>
      <w:pPr>
        <w:ind w:left="2160" w:hanging="180"/>
      </w:pPr>
    </w:lvl>
    <w:lvl w:ilvl="3" w:tplc="0CA6BD1A" w:tentative="1">
      <w:start w:val="1"/>
      <w:numFmt w:val="decimal"/>
      <w:lvlText w:val="%4."/>
      <w:lvlJc w:val="left"/>
      <w:pPr>
        <w:ind w:left="2880" w:hanging="360"/>
      </w:pPr>
    </w:lvl>
    <w:lvl w:ilvl="4" w:tplc="2BE8C34E" w:tentative="1">
      <w:start w:val="1"/>
      <w:numFmt w:val="lowerLetter"/>
      <w:lvlText w:val="%5."/>
      <w:lvlJc w:val="left"/>
      <w:pPr>
        <w:ind w:left="3600" w:hanging="360"/>
      </w:pPr>
    </w:lvl>
    <w:lvl w:ilvl="5" w:tplc="00B21552" w:tentative="1">
      <w:start w:val="1"/>
      <w:numFmt w:val="lowerRoman"/>
      <w:lvlText w:val="%6."/>
      <w:lvlJc w:val="right"/>
      <w:pPr>
        <w:ind w:left="4320" w:hanging="180"/>
      </w:pPr>
    </w:lvl>
    <w:lvl w:ilvl="6" w:tplc="349A4182" w:tentative="1">
      <w:start w:val="1"/>
      <w:numFmt w:val="decimal"/>
      <w:lvlText w:val="%7."/>
      <w:lvlJc w:val="left"/>
      <w:pPr>
        <w:ind w:left="5040" w:hanging="360"/>
      </w:pPr>
    </w:lvl>
    <w:lvl w:ilvl="7" w:tplc="A814B2C0" w:tentative="1">
      <w:start w:val="1"/>
      <w:numFmt w:val="lowerLetter"/>
      <w:lvlText w:val="%8."/>
      <w:lvlJc w:val="left"/>
      <w:pPr>
        <w:ind w:left="5760" w:hanging="360"/>
      </w:pPr>
    </w:lvl>
    <w:lvl w:ilvl="8" w:tplc="F670C8C6" w:tentative="1">
      <w:start w:val="1"/>
      <w:numFmt w:val="lowerRoman"/>
      <w:lvlText w:val="%9."/>
      <w:lvlJc w:val="right"/>
      <w:pPr>
        <w:ind w:left="6480" w:hanging="180"/>
      </w:pPr>
    </w:lvl>
  </w:abstractNum>
  <w:abstractNum w:abstractNumId="10" w15:restartNumberingAfterBreak="0">
    <w:nsid w:val="053E4DED"/>
    <w:multiLevelType w:val="hybridMultilevel"/>
    <w:tmpl w:val="6E4E1C98"/>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11" w15:restartNumberingAfterBreak="0">
    <w:nsid w:val="07587DF6"/>
    <w:multiLevelType w:val="hybridMultilevel"/>
    <w:tmpl w:val="EB049B4A"/>
    <w:lvl w:ilvl="0" w:tplc="CCAC5F84">
      <w:start w:val="1"/>
      <w:numFmt w:val="upperLetter"/>
      <w:lvlText w:val="%1."/>
      <w:lvlJc w:val="left"/>
      <w:pPr>
        <w:tabs>
          <w:tab w:val="num" w:pos="1080"/>
        </w:tabs>
        <w:ind w:left="0" w:firstLine="720"/>
      </w:pPr>
      <w:rPr>
        <w:rFonts w:hint="default"/>
        <w:b/>
        <w:i w:val="0"/>
      </w:rPr>
    </w:lvl>
    <w:lvl w:ilvl="1" w:tplc="D1265188" w:tentative="1">
      <w:start w:val="1"/>
      <w:numFmt w:val="lowerLetter"/>
      <w:lvlText w:val="%2."/>
      <w:lvlJc w:val="left"/>
      <w:pPr>
        <w:ind w:left="1440" w:hanging="360"/>
      </w:pPr>
    </w:lvl>
    <w:lvl w:ilvl="2" w:tplc="5D248424" w:tentative="1">
      <w:start w:val="1"/>
      <w:numFmt w:val="lowerRoman"/>
      <w:lvlText w:val="%3."/>
      <w:lvlJc w:val="right"/>
      <w:pPr>
        <w:ind w:left="2160" w:hanging="180"/>
      </w:pPr>
    </w:lvl>
    <w:lvl w:ilvl="3" w:tplc="007CFC68" w:tentative="1">
      <w:start w:val="1"/>
      <w:numFmt w:val="decimal"/>
      <w:lvlText w:val="%4."/>
      <w:lvlJc w:val="left"/>
      <w:pPr>
        <w:ind w:left="2880" w:hanging="360"/>
      </w:pPr>
    </w:lvl>
    <w:lvl w:ilvl="4" w:tplc="AFB0A4B6" w:tentative="1">
      <w:start w:val="1"/>
      <w:numFmt w:val="lowerLetter"/>
      <w:lvlText w:val="%5."/>
      <w:lvlJc w:val="left"/>
      <w:pPr>
        <w:ind w:left="3600" w:hanging="360"/>
      </w:pPr>
    </w:lvl>
    <w:lvl w:ilvl="5" w:tplc="57408F68" w:tentative="1">
      <w:start w:val="1"/>
      <w:numFmt w:val="lowerRoman"/>
      <w:lvlText w:val="%6."/>
      <w:lvlJc w:val="right"/>
      <w:pPr>
        <w:ind w:left="4320" w:hanging="180"/>
      </w:pPr>
    </w:lvl>
    <w:lvl w:ilvl="6" w:tplc="EDAA1A2A" w:tentative="1">
      <w:start w:val="1"/>
      <w:numFmt w:val="decimal"/>
      <w:lvlText w:val="%7."/>
      <w:lvlJc w:val="left"/>
      <w:pPr>
        <w:ind w:left="5040" w:hanging="360"/>
      </w:pPr>
    </w:lvl>
    <w:lvl w:ilvl="7" w:tplc="3850E1C0" w:tentative="1">
      <w:start w:val="1"/>
      <w:numFmt w:val="lowerLetter"/>
      <w:lvlText w:val="%8."/>
      <w:lvlJc w:val="left"/>
      <w:pPr>
        <w:ind w:left="5760" w:hanging="360"/>
      </w:pPr>
    </w:lvl>
    <w:lvl w:ilvl="8" w:tplc="07E64C1C" w:tentative="1">
      <w:start w:val="1"/>
      <w:numFmt w:val="lowerRoman"/>
      <w:lvlText w:val="%9."/>
      <w:lvlJc w:val="right"/>
      <w:pPr>
        <w:ind w:left="6480" w:hanging="180"/>
      </w:pPr>
    </w:lvl>
  </w:abstractNum>
  <w:abstractNum w:abstractNumId="12" w15:restartNumberingAfterBreak="0">
    <w:nsid w:val="0BAE3699"/>
    <w:multiLevelType w:val="hybridMultilevel"/>
    <w:tmpl w:val="3F589A60"/>
    <w:lvl w:ilvl="0" w:tplc="61C6601A">
      <w:start w:val="1"/>
      <w:numFmt w:val="decimal"/>
      <w:lvlText w:val="%1."/>
      <w:lvlJc w:val="left"/>
      <w:pPr>
        <w:tabs>
          <w:tab w:val="num" w:pos="720"/>
        </w:tabs>
        <w:ind w:left="720" w:hanging="720"/>
      </w:pPr>
      <w:rPr>
        <w:rFonts w:hint="default"/>
        <w:b w:val="0"/>
        <w:i w:val="0"/>
        <w:sz w:val="24"/>
        <w:szCs w:val="24"/>
      </w:rPr>
    </w:lvl>
    <w:lvl w:ilvl="1" w:tplc="485A19B6" w:tentative="1">
      <w:start w:val="1"/>
      <w:numFmt w:val="lowerLetter"/>
      <w:lvlText w:val="%2."/>
      <w:lvlJc w:val="left"/>
      <w:pPr>
        <w:tabs>
          <w:tab w:val="num" w:pos="1440"/>
        </w:tabs>
        <w:ind w:left="1440" w:hanging="360"/>
      </w:pPr>
    </w:lvl>
    <w:lvl w:ilvl="2" w:tplc="A9327032" w:tentative="1">
      <w:start w:val="1"/>
      <w:numFmt w:val="lowerRoman"/>
      <w:lvlText w:val="%3."/>
      <w:lvlJc w:val="right"/>
      <w:pPr>
        <w:tabs>
          <w:tab w:val="num" w:pos="2160"/>
        </w:tabs>
        <w:ind w:left="2160" w:hanging="180"/>
      </w:pPr>
    </w:lvl>
    <w:lvl w:ilvl="3" w:tplc="9A2AE676" w:tentative="1">
      <w:start w:val="1"/>
      <w:numFmt w:val="decimal"/>
      <w:lvlText w:val="%4."/>
      <w:lvlJc w:val="left"/>
      <w:pPr>
        <w:tabs>
          <w:tab w:val="num" w:pos="2880"/>
        </w:tabs>
        <w:ind w:left="2880" w:hanging="360"/>
      </w:pPr>
    </w:lvl>
    <w:lvl w:ilvl="4" w:tplc="D362F4A4" w:tentative="1">
      <w:start w:val="1"/>
      <w:numFmt w:val="lowerLetter"/>
      <w:lvlText w:val="%5."/>
      <w:lvlJc w:val="left"/>
      <w:pPr>
        <w:tabs>
          <w:tab w:val="num" w:pos="3600"/>
        </w:tabs>
        <w:ind w:left="3600" w:hanging="360"/>
      </w:pPr>
    </w:lvl>
    <w:lvl w:ilvl="5" w:tplc="D878FBB0" w:tentative="1">
      <w:start w:val="1"/>
      <w:numFmt w:val="lowerRoman"/>
      <w:lvlText w:val="%6."/>
      <w:lvlJc w:val="right"/>
      <w:pPr>
        <w:tabs>
          <w:tab w:val="num" w:pos="4320"/>
        </w:tabs>
        <w:ind w:left="4320" w:hanging="180"/>
      </w:pPr>
    </w:lvl>
    <w:lvl w:ilvl="6" w:tplc="26005956" w:tentative="1">
      <w:start w:val="1"/>
      <w:numFmt w:val="decimal"/>
      <w:lvlText w:val="%7."/>
      <w:lvlJc w:val="left"/>
      <w:pPr>
        <w:tabs>
          <w:tab w:val="num" w:pos="5040"/>
        </w:tabs>
        <w:ind w:left="5040" w:hanging="360"/>
      </w:pPr>
    </w:lvl>
    <w:lvl w:ilvl="7" w:tplc="B0EAAAAA" w:tentative="1">
      <w:start w:val="1"/>
      <w:numFmt w:val="lowerLetter"/>
      <w:lvlText w:val="%8."/>
      <w:lvlJc w:val="left"/>
      <w:pPr>
        <w:tabs>
          <w:tab w:val="num" w:pos="5760"/>
        </w:tabs>
        <w:ind w:left="5760" w:hanging="360"/>
      </w:pPr>
    </w:lvl>
    <w:lvl w:ilvl="8" w:tplc="DFBA9AAA" w:tentative="1">
      <w:start w:val="1"/>
      <w:numFmt w:val="lowerRoman"/>
      <w:lvlText w:val="%9."/>
      <w:lvlJc w:val="right"/>
      <w:pPr>
        <w:tabs>
          <w:tab w:val="num" w:pos="6480"/>
        </w:tabs>
        <w:ind w:left="6480" w:hanging="180"/>
      </w:pPr>
    </w:lvl>
  </w:abstractNum>
  <w:abstractNum w:abstractNumId="13" w15:restartNumberingAfterBreak="0">
    <w:nsid w:val="0C334021"/>
    <w:multiLevelType w:val="hybridMultilevel"/>
    <w:tmpl w:val="A62C8AA6"/>
    <w:lvl w:ilvl="0" w:tplc="1860642A">
      <w:start w:val="1"/>
      <w:numFmt w:val="lowerLetter"/>
      <w:lvlText w:val="%1."/>
      <w:lvlJc w:val="left"/>
      <w:pPr>
        <w:tabs>
          <w:tab w:val="num" w:pos="1080"/>
        </w:tabs>
        <w:ind w:left="0" w:firstLine="720"/>
      </w:pPr>
      <w:rPr>
        <w:rFonts w:hint="default"/>
      </w:rPr>
    </w:lvl>
    <w:lvl w:ilvl="1" w:tplc="32EAA7DC" w:tentative="1">
      <w:start w:val="1"/>
      <w:numFmt w:val="lowerLetter"/>
      <w:lvlText w:val="%2."/>
      <w:lvlJc w:val="left"/>
      <w:pPr>
        <w:ind w:left="1440" w:hanging="360"/>
      </w:pPr>
    </w:lvl>
    <w:lvl w:ilvl="2" w:tplc="49349E16" w:tentative="1">
      <w:start w:val="1"/>
      <w:numFmt w:val="lowerRoman"/>
      <w:lvlText w:val="%3."/>
      <w:lvlJc w:val="right"/>
      <w:pPr>
        <w:ind w:left="2160" w:hanging="180"/>
      </w:pPr>
    </w:lvl>
    <w:lvl w:ilvl="3" w:tplc="3EB62456" w:tentative="1">
      <w:start w:val="1"/>
      <w:numFmt w:val="decimal"/>
      <w:lvlText w:val="%4."/>
      <w:lvlJc w:val="left"/>
      <w:pPr>
        <w:ind w:left="2880" w:hanging="360"/>
      </w:pPr>
    </w:lvl>
    <w:lvl w:ilvl="4" w:tplc="82847388" w:tentative="1">
      <w:start w:val="1"/>
      <w:numFmt w:val="lowerLetter"/>
      <w:lvlText w:val="%5."/>
      <w:lvlJc w:val="left"/>
      <w:pPr>
        <w:ind w:left="3600" w:hanging="360"/>
      </w:pPr>
    </w:lvl>
    <w:lvl w:ilvl="5" w:tplc="8C74B3AC" w:tentative="1">
      <w:start w:val="1"/>
      <w:numFmt w:val="lowerRoman"/>
      <w:lvlText w:val="%6."/>
      <w:lvlJc w:val="right"/>
      <w:pPr>
        <w:ind w:left="4320" w:hanging="180"/>
      </w:pPr>
    </w:lvl>
    <w:lvl w:ilvl="6" w:tplc="7550E9BE" w:tentative="1">
      <w:start w:val="1"/>
      <w:numFmt w:val="decimal"/>
      <w:lvlText w:val="%7."/>
      <w:lvlJc w:val="left"/>
      <w:pPr>
        <w:ind w:left="5040" w:hanging="360"/>
      </w:pPr>
    </w:lvl>
    <w:lvl w:ilvl="7" w:tplc="D7F8EFE0" w:tentative="1">
      <w:start w:val="1"/>
      <w:numFmt w:val="lowerLetter"/>
      <w:lvlText w:val="%8."/>
      <w:lvlJc w:val="left"/>
      <w:pPr>
        <w:ind w:left="5760" w:hanging="360"/>
      </w:pPr>
    </w:lvl>
    <w:lvl w:ilvl="8" w:tplc="0AF25CB0" w:tentative="1">
      <w:start w:val="1"/>
      <w:numFmt w:val="lowerRoman"/>
      <w:lvlText w:val="%9."/>
      <w:lvlJc w:val="right"/>
      <w:pPr>
        <w:ind w:left="6480" w:hanging="180"/>
      </w:pPr>
    </w:lvl>
  </w:abstractNum>
  <w:abstractNum w:abstractNumId="14" w15:restartNumberingAfterBreak="0">
    <w:nsid w:val="0E963C8E"/>
    <w:multiLevelType w:val="hybridMultilevel"/>
    <w:tmpl w:val="02A84288"/>
    <w:lvl w:ilvl="0" w:tplc="DFCC3F18">
      <w:start w:val="1"/>
      <w:numFmt w:val="decimal"/>
      <w:lvlText w:val="%1."/>
      <w:lvlJc w:val="left"/>
      <w:pPr>
        <w:tabs>
          <w:tab w:val="num" w:pos="720"/>
        </w:tabs>
        <w:ind w:left="720" w:hanging="720"/>
      </w:pPr>
      <w:rPr>
        <w:rFonts w:hint="default"/>
      </w:rPr>
    </w:lvl>
    <w:lvl w:ilvl="1" w:tplc="D20228EC" w:tentative="1">
      <w:start w:val="1"/>
      <w:numFmt w:val="lowerLetter"/>
      <w:lvlText w:val="%2."/>
      <w:lvlJc w:val="left"/>
      <w:pPr>
        <w:ind w:left="1440" w:hanging="360"/>
      </w:pPr>
    </w:lvl>
    <w:lvl w:ilvl="2" w:tplc="63FAF6F0" w:tentative="1">
      <w:start w:val="1"/>
      <w:numFmt w:val="lowerRoman"/>
      <w:lvlText w:val="%3."/>
      <w:lvlJc w:val="right"/>
      <w:pPr>
        <w:ind w:left="2160" w:hanging="180"/>
      </w:pPr>
    </w:lvl>
    <w:lvl w:ilvl="3" w:tplc="E3DCF70A" w:tentative="1">
      <w:start w:val="1"/>
      <w:numFmt w:val="decimal"/>
      <w:lvlText w:val="%4."/>
      <w:lvlJc w:val="left"/>
      <w:pPr>
        <w:ind w:left="2880" w:hanging="360"/>
      </w:pPr>
    </w:lvl>
    <w:lvl w:ilvl="4" w:tplc="C9A8E3F0" w:tentative="1">
      <w:start w:val="1"/>
      <w:numFmt w:val="lowerLetter"/>
      <w:lvlText w:val="%5."/>
      <w:lvlJc w:val="left"/>
      <w:pPr>
        <w:ind w:left="3600" w:hanging="360"/>
      </w:pPr>
    </w:lvl>
    <w:lvl w:ilvl="5" w:tplc="1B26E442" w:tentative="1">
      <w:start w:val="1"/>
      <w:numFmt w:val="lowerRoman"/>
      <w:lvlText w:val="%6."/>
      <w:lvlJc w:val="right"/>
      <w:pPr>
        <w:ind w:left="4320" w:hanging="180"/>
      </w:pPr>
    </w:lvl>
    <w:lvl w:ilvl="6" w:tplc="5B6EFA9A" w:tentative="1">
      <w:start w:val="1"/>
      <w:numFmt w:val="decimal"/>
      <w:lvlText w:val="%7."/>
      <w:lvlJc w:val="left"/>
      <w:pPr>
        <w:ind w:left="5040" w:hanging="360"/>
      </w:pPr>
    </w:lvl>
    <w:lvl w:ilvl="7" w:tplc="772677E6" w:tentative="1">
      <w:start w:val="1"/>
      <w:numFmt w:val="lowerLetter"/>
      <w:lvlText w:val="%8."/>
      <w:lvlJc w:val="left"/>
      <w:pPr>
        <w:ind w:left="5760" w:hanging="360"/>
      </w:pPr>
    </w:lvl>
    <w:lvl w:ilvl="8" w:tplc="34FE672C" w:tentative="1">
      <w:start w:val="1"/>
      <w:numFmt w:val="lowerRoman"/>
      <w:lvlText w:val="%9."/>
      <w:lvlJc w:val="right"/>
      <w:pPr>
        <w:ind w:left="6480" w:hanging="180"/>
      </w:pPr>
    </w:lvl>
  </w:abstractNum>
  <w:abstractNum w:abstractNumId="15" w15:restartNumberingAfterBreak="0">
    <w:nsid w:val="12DA5F02"/>
    <w:multiLevelType w:val="hybridMultilevel"/>
    <w:tmpl w:val="E334E276"/>
    <w:lvl w:ilvl="0" w:tplc="2B92CF88">
      <w:start w:val="1"/>
      <w:numFmt w:val="decimal"/>
      <w:pStyle w:val="ListNumberB"/>
      <w:lvlText w:val="%1."/>
      <w:lvlJc w:val="left"/>
      <w:pPr>
        <w:tabs>
          <w:tab w:val="num" w:pos="1080"/>
        </w:tabs>
        <w:ind w:left="0" w:firstLine="720"/>
      </w:pPr>
      <w:rPr>
        <w:rFonts w:hint="default"/>
        <w:b/>
        <w:i w:val="0"/>
      </w:rPr>
    </w:lvl>
    <w:lvl w:ilvl="1" w:tplc="2F2403AA" w:tentative="1">
      <w:start w:val="1"/>
      <w:numFmt w:val="lowerLetter"/>
      <w:lvlText w:val="%2."/>
      <w:lvlJc w:val="left"/>
      <w:pPr>
        <w:ind w:left="1440" w:hanging="360"/>
      </w:pPr>
    </w:lvl>
    <w:lvl w:ilvl="2" w:tplc="C852AD4E" w:tentative="1">
      <w:start w:val="1"/>
      <w:numFmt w:val="lowerRoman"/>
      <w:lvlText w:val="%3."/>
      <w:lvlJc w:val="right"/>
      <w:pPr>
        <w:ind w:left="2160" w:hanging="180"/>
      </w:pPr>
    </w:lvl>
    <w:lvl w:ilvl="3" w:tplc="30A0F36A" w:tentative="1">
      <w:start w:val="1"/>
      <w:numFmt w:val="decimal"/>
      <w:lvlText w:val="%4."/>
      <w:lvlJc w:val="left"/>
      <w:pPr>
        <w:ind w:left="2880" w:hanging="360"/>
      </w:pPr>
    </w:lvl>
    <w:lvl w:ilvl="4" w:tplc="D4509452" w:tentative="1">
      <w:start w:val="1"/>
      <w:numFmt w:val="lowerLetter"/>
      <w:lvlText w:val="%5."/>
      <w:lvlJc w:val="left"/>
      <w:pPr>
        <w:ind w:left="3600" w:hanging="360"/>
      </w:pPr>
    </w:lvl>
    <w:lvl w:ilvl="5" w:tplc="AB6A725C" w:tentative="1">
      <w:start w:val="1"/>
      <w:numFmt w:val="lowerRoman"/>
      <w:lvlText w:val="%6."/>
      <w:lvlJc w:val="right"/>
      <w:pPr>
        <w:ind w:left="4320" w:hanging="180"/>
      </w:pPr>
    </w:lvl>
    <w:lvl w:ilvl="6" w:tplc="B668552A" w:tentative="1">
      <w:start w:val="1"/>
      <w:numFmt w:val="decimal"/>
      <w:lvlText w:val="%7."/>
      <w:lvlJc w:val="left"/>
      <w:pPr>
        <w:ind w:left="5040" w:hanging="360"/>
      </w:pPr>
    </w:lvl>
    <w:lvl w:ilvl="7" w:tplc="C66E25DA" w:tentative="1">
      <w:start w:val="1"/>
      <w:numFmt w:val="lowerLetter"/>
      <w:lvlText w:val="%8."/>
      <w:lvlJc w:val="left"/>
      <w:pPr>
        <w:ind w:left="5760" w:hanging="360"/>
      </w:pPr>
    </w:lvl>
    <w:lvl w:ilvl="8" w:tplc="8850F95C" w:tentative="1">
      <w:start w:val="1"/>
      <w:numFmt w:val="lowerRoman"/>
      <w:lvlText w:val="%9."/>
      <w:lvlJc w:val="right"/>
      <w:pPr>
        <w:ind w:left="6480" w:hanging="180"/>
      </w:pPr>
    </w:lvl>
  </w:abstractNum>
  <w:abstractNum w:abstractNumId="16" w15:restartNumberingAfterBreak="0">
    <w:nsid w:val="20B90BCA"/>
    <w:multiLevelType w:val="hybridMultilevel"/>
    <w:tmpl w:val="89CE1388"/>
    <w:lvl w:ilvl="0" w:tplc="092E67E4">
      <w:start w:val="1"/>
      <w:numFmt w:val="decimal"/>
      <w:pStyle w:val="List"/>
      <w:lvlText w:val="%1."/>
      <w:lvlJc w:val="left"/>
      <w:pPr>
        <w:tabs>
          <w:tab w:val="num" w:pos="720"/>
        </w:tabs>
        <w:ind w:left="720" w:hanging="720"/>
      </w:pPr>
      <w:rPr>
        <w:rFonts w:hint="default"/>
      </w:rPr>
    </w:lvl>
    <w:lvl w:ilvl="1" w:tplc="28CECA88" w:tentative="1">
      <w:start w:val="1"/>
      <w:numFmt w:val="lowerLetter"/>
      <w:lvlText w:val="%2."/>
      <w:lvlJc w:val="left"/>
      <w:pPr>
        <w:ind w:left="1440" w:hanging="360"/>
      </w:pPr>
    </w:lvl>
    <w:lvl w:ilvl="2" w:tplc="5F86138A" w:tentative="1">
      <w:start w:val="1"/>
      <w:numFmt w:val="lowerRoman"/>
      <w:lvlText w:val="%3."/>
      <w:lvlJc w:val="right"/>
      <w:pPr>
        <w:ind w:left="2160" w:hanging="180"/>
      </w:pPr>
    </w:lvl>
    <w:lvl w:ilvl="3" w:tplc="D4927A50" w:tentative="1">
      <w:start w:val="1"/>
      <w:numFmt w:val="decimal"/>
      <w:lvlText w:val="%4."/>
      <w:lvlJc w:val="left"/>
      <w:pPr>
        <w:ind w:left="2880" w:hanging="360"/>
      </w:pPr>
    </w:lvl>
    <w:lvl w:ilvl="4" w:tplc="C130DFA4" w:tentative="1">
      <w:start w:val="1"/>
      <w:numFmt w:val="lowerLetter"/>
      <w:lvlText w:val="%5."/>
      <w:lvlJc w:val="left"/>
      <w:pPr>
        <w:ind w:left="3600" w:hanging="360"/>
      </w:pPr>
    </w:lvl>
    <w:lvl w:ilvl="5" w:tplc="3580FF9E" w:tentative="1">
      <w:start w:val="1"/>
      <w:numFmt w:val="lowerRoman"/>
      <w:lvlText w:val="%6."/>
      <w:lvlJc w:val="right"/>
      <w:pPr>
        <w:ind w:left="4320" w:hanging="180"/>
      </w:pPr>
    </w:lvl>
    <w:lvl w:ilvl="6" w:tplc="E8FA4010" w:tentative="1">
      <w:start w:val="1"/>
      <w:numFmt w:val="decimal"/>
      <w:lvlText w:val="%7."/>
      <w:lvlJc w:val="left"/>
      <w:pPr>
        <w:ind w:left="5040" w:hanging="360"/>
      </w:pPr>
    </w:lvl>
    <w:lvl w:ilvl="7" w:tplc="1F34688A" w:tentative="1">
      <w:start w:val="1"/>
      <w:numFmt w:val="lowerLetter"/>
      <w:lvlText w:val="%8."/>
      <w:lvlJc w:val="left"/>
      <w:pPr>
        <w:ind w:left="5760" w:hanging="360"/>
      </w:pPr>
    </w:lvl>
    <w:lvl w:ilvl="8" w:tplc="0F6E3C1A" w:tentative="1">
      <w:start w:val="1"/>
      <w:numFmt w:val="lowerRoman"/>
      <w:lvlText w:val="%9."/>
      <w:lvlJc w:val="right"/>
      <w:pPr>
        <w:ind w:left="6480" w:hanging="180"/>
      </w:pPr>
    </w:lvl>
  </w:abstractNum>
  <w:abstractNum w:abstractNumId="17" w15:restartNumberingAfterBreak="0">
    <w:nsid w:val="251D7BC2"/>
    <w:multiLevelType w:val="hybridMultilevel"/>
    <w:tmpl w:val="1E6EC06E"/>
    <w:lvl w:ilvl="0" w:tplc="6798BDAC">
      <w:start w:val="1"/>
      <w:numFmt w:val="lowerLetter"/>
      <w:lvlText w:val="%1."/>
      <w:lvlJc w:val="left"/>
      <w:pPr>
        <w:tabs>
          <w:tab w:val="num" w:pos="1080"/>
        </w:tabs>
        <w:ind w:left="0" w:firstLine="720"/>
      </w:pPr>
      <w:rPr>
        <w:rFonts w:hint="default"/>
      </w:rPr>
    </w:lvl>
    <w:lvl w:ilvl="1" w:tplc="1AFC8FF0" w:tentative="1">
      <w:start w:val="1"/>
      <w:numFmt w:val="lowerLetter"/>
      <w:lvlText w:val="%2."/>
      <w:lvlJc w:val="left"/>
      <w:pPr>
        <w:ind w:left="1440" w:hanging="360"/>
      </w:pPr>
    </w:lvl>
    <w:lvl w:ilvl="2" w:tplc="648EFE18" w:tentative="1">
      <w:start w:val="1"/>
      <w:numFmt w:val="lowerRoman"/>
      <w:lvlText w:val="%3."/>
      <w:lvlJc w:val="right"/>
      <w:pPr>
        <w:ind w:left="2160" w:hanging="180"/>
      </w:pPr>
    </w:lvl>
    <w:lvl w:ilvl="3" w:tplc="7414C5BA" w:tentative="1">
      <w:start w:val="1"/>
      <w:numFmt w:val="decimal"/>
      <w:lvlText w:val="%4."/>
      <w:lvlJc w:val="left"/>
      <w:pPr>
        <w:ind w:left="2880" w:hanging="360"/>
      </w:pPr>
    </w:lvl>
    <w:lvl w:ilvl="4" w:tplc="05CA92EA" w:tentative="1">
      <w:start w:val="1"/>
      <w:numFmt w:val="lowerLetter"/>
      <w:lvlText w:val="%5."/>
      <w:lvlJc w:val="left"/>
      <w:pPr>
        <w:ind w:left="3600" w:hanging="360"/>
      </w:pPr>
    </w:lvl>
    <w:lvl w:ilvl="5" w:tplc="83C6E288" w:tentative="1">
      <w:start w:val="1"/>
      <w:numFmt w:val="lowerRoman"/>
      <w:lvlText w:val="%6."/>
      <w:lvlJc w:val="right"/>
      <w:pPr>
        <w:ind w:left="4320" w:hanging="180"/>
      </w:pPr>
    </w:lvl>
    <w:lvl w:ilvl="6" w:tplc="2E26F1C4" w:tentative="1">
      <w:start w:val="1"/>
      <w:numFmt w:val="decimal"/>
      <w:lvlText w:val="%7."/>
      <w:lvlJc w:val="left"/>
      <w:pPr>
        <w:ind w:left="5040" w:hanging="360"/>
      </w:pPr>
    </w:lvl>
    <w:lvl w:ilvl="7" w:tplc="91561578" w:tentative="1">
      <w:start w:val="1"/>
      <w:numFmt w:val="lowerLetter"/>
      <w:lvlText w:val="%8."/>
      <w:lvlJc w:val="left"/>
      <w:pPr>
        <w:ind w:left="5760" w:hanging="360"/>
      </w:pPr>
    </w:lvl>
    <w:lvl w:ilvl="8" w:tplc="EE7E0926" w:tentative="1">
      <w:start w:val="1"/>
      <w:numFmt w:val="lowerRoman"/>
      <w:lvlText w:val="%9."/>
      <w:lvlJc w:val="right"/>
      <w:pPr>
        <w:ind w:left="6480" w:hanging="180"/>
      </w:pPr>
    </w:lvl>
  </w:abstractNum>
  <w:abstractNum w:abstractNumId="18" w15:restartNumberingAfterBreak="0">
    <w:nsid w:val="3502415A"/>
    <w:multiLevelType w:val="hybridMultilevel"/>
    <w:tmpl w:val="A33A9AEA"/>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19" w15:restartNumberingAfterBreak="0">
    <w:nsid w:val="37FC7C06"/>
    <w:multiLevelType w:val="hybridMultilevel"/>
    <w:tmpl w:val="44886DB0"/>
    <w:lvl w:ilvl="0" w:tplc="9E082A8E">
      <w:start w:val="1"/>
      <w:numFmt w:val="decimal"/>
      <w:lvlText w:val="%1."/>
      <w:lvlJc w:val="left"/>
      <w:pPr>
        <w:ind w:left="360" w:hanging="360"/>
      </w:pPr>
      <w:rPr>
        <w:rFonts w:ascii="Times New Roman" w:hAnsi="Times New Roman" w:cs="Times New Roman" w:hint="default"/>
        <w:b w:val="0"/>
        <w:i w:val="0"/>
      </w:rPr>
    </w:lvl>
    <w:lvl w:ilvl="1" w:tplc="CFD23A84" w:tentative="1">
      <w:start w:val="1"/>
      <w:numFmt w:val="lowerLetter"/>
      <w:lvlText w:val="%2."/>
      <w:lvlJc w:val="left"/>
      <w:pPr>
        <w:ind w:left="1080" w:hanging="360"/>
      </w:pPr>
    </w:lvl>
    <w:lvl w:ilvl="2" w:tplc="4408764E" w:tentative="1">
      <w:start w:val="1"/>
      <w:numFmt w:val="lowerRoman"/>
      <w:lvlText w:val="%3."/>
      <w:lvlJc w:val="right"/>
      <w:pPr>
        <w:ind w:left="1800" w:hanging="180"/>
      </w:pPr>
    </w:lvl>
    <w:lvl w:ilvl="3" w:tplc="EF2E4606" w:tentative="1">
      <w:start w:val="1"/>
      <w:numFmt w:val="decimal"/>
      <w:lvlText w:val="%4."/>
      <w:lvlJc w:val="left"/>
      <w:pPr>
        <w:ind w:left="2520" w:hanging="360"/>
      </w:pPr>
    </w:lvl>
    <w:lvl w:ilvl="4" w:tplc="AD6C89D6" w:tentative="1">
      <w:start w:val="1"/>
      <w:numFmt w:val="lowerLetter"/>
      <w:lvlText w:val="%5."/>
      <w:lvlJc w:val="left"/>
      <w:pPr>
        <w:ind w:left="3240" w:hanging="360"/>
      </w:pPr>
    </w:lvl>
    <w:lvl w:ilvl="5" w:tplc="50ECFEF0" w:tentative="1">
      <w:start w:val="1"/>
      <w:numFmt w:val="lowerRoman"/>
      <w:lvlText w:val="%6."/>
      <w:lvlJc w:val="right"/>
      <w:pPr>
        <w:ind w:left="3960" w:hanging="180"/>
      </w:pPr>
    </w:lvl>
    <w:lvl w:ilvl="6" w:tplc="E59C1AFE" w:tentative="1">
      <w:start w:val="1"/>
      <w:numFmt w:val="decimal"/>
      <w:lvlText w:val="%7."/>
      <w:lvlJc w:val="left"/>
      <w:pPr>
        <w:ind w:left="4680" w:hanging="360"/>
      </w:pPr>
    </w:lvl>
    <w:lvl w:ilvl="7" w:tplc="CBAC2536" w:tentative="1">
      <w:start w:val="1"/>
      <w:numFmt w:val="lowerLetter"/>
      <w:lvlText w:val="%8."/>
      <w:lvlJc w:val="left"/>
      <w:pPr>
        <w:ind w:left="5400" w:hanging="360"/>
      </w:pPr>
    </w:lvl>
    <w:lvl w:ilvl="8" w:tplc="0D9A5044" w:tentative="1">
      <w:start w:val="1"/>
      <w:numFmt w:val="lowerRoman"/>
      <w:lvlText w:val="%9."/>
      <w:lvlJc w:val="right"/>
      <w:pPr>
        <w:ind w:left="6120" w:hanging="180"/>
      </w:pPr>
    </w:lvl>
  </w:abstractNum>
  <w:abstractNum w:abstractNumId="20" w15:restartNumberingAfterBreak="0">
    <w:nsid w:val="434B4FD6"/>
    <w:multiLevelType w:val="hybridMultilevel"/>
    <w:tmpl w:val="A33A9AEA"/>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21" w15:restartNumberingAfterBreak="0">
    <w:nsid w:val="4E7348A4"/>
    <w:multiLevelType w:val="hybridMultilevel"/>
    <w:tmpl w:val="40CE732A"/>
    <w:lvl w:ilvl="0" w:tplc="4AC2678C">
      <w:start w:val="1"/>
      <w:numFmt w:val="lowerLetter"/>
      <w:lvlText w:val="%1."/>
      <w:lvlJc w:val="left"/>
      <w:pPr>
        <w:tabs>
          <w:tab w:val="num" w:pos="1080"/>
        </w:tabs>
        <w:ind w:left="0" w:firstLine="720"/>
      </w:pPr>
      <w:rPr>
        <w:rFonts w:hint="default"/>
        <w:b/>
        <w:i w:val="0"/>
      </w:rPr>
    </w:lvl>
    <w:lvl w:ilvl="1" w:tplc="C4F222E2" w:tentative="1">
      <w:start w:val="1"/>
      <w:numFmt w:val="lowerLetter"/>
      <w:lvlText w:val="%2."/>
      <w:lvlJc w:val="left"/>
      <w:pPr>
        <w:ind w:left="1440" w:hanging="360"/>
      </w:pPr>
    </w:lvl>
    <w:lvl w:ilvl="2" w:tplc="976EC83E" w:tentative="1">
      <w:start w:val="1"/>
      <w:numFmt w:val="lowerRoman"/>
      <w:lvlText w:val="%3."/>
      <w:lvlJc w:val="right"/>
      <w:pPr>
        <w:ind w:left="2160" w:hanging="180"/>
      </w:pPr>
    </w:lvl>
    <w:lvl w:ilvl="3" w:tplc="7B6A2E18" w:tentative="1">
      <w:start w:val="1"/>
      <w:numFmt w:val="decimal"/>
      <w:lvlText w:val="%4."/>
      <w:lvlJc w:val="left"/>
      <w:pPr>
        <w:ind w:left="2880" w:hanging="360"/>
      </w:pPr>
    </w:lvl>
    <w:lvl w:ilvl="4" w:tplc="AFC8FE58" w:tentative="1">
      <w:start w:val="1"/>
      <w:numFmt w:val="lowerLetter"/>
      <w:lvlText w:val="%5."/>
      <w:lvlJc w:val="left"/>
      <w:pPr>
        <w:ind w:left="3600" w:hanging="360"/>
      </w:pPr>
    </w:lvl>
    <w:lvl w:ilvl="5" w:tplc="15AE1BAC" w:tentative="1">
      <w:start w:val="1"/>
      <w:numFmt w:val="lowerRoman"/>
      <w:lvlText w:val="%6."/>
      <w:lvlJc w:val="right"/>
      <w:pPr>
        <w:ind w:left="4320" w:hanging="180"/>
      </w:pPr>
    </w:lvl>
    <w:lvl w:ilvl="6" w:tplc="FB66307C" w:tentative="1">
      <w:start w:val="1"/>
      <w:numFmt w:val="decimal"/>
      <w:lvlText w:val="%7."/>
      <w:lvlJc w:val="left"/>
      <w:pPr>
        <w:ind w:left="5040" w:hanging="360"/>
      </w:pPr>
    </w:lvl>
    <w:lvl w:ilvl="7" w:tplc="4B9E6A84" w:tentative="1">
      <w:start w:val="1"/>
      <w:numFmt w:val="lowerLetter"/>
      <w:lvlText w:val="%8."/>
      <w:lvlJc w:val="left"/>
      <w:pPr>
        <w:ind w:left="5760" w:hanging="360"/>
      </w:pPr>
    </w:lvl>
    <w:lvl w:ilvl="8" w:tplc="C0DADF12" w:tentative="1">
      <w:start w:val="1"/>
      <w:numFmt w:val="lowerRoman"/>
      <w:lvlText w:val="%9."/>
      <w:lvlJc w:val="right"/>
      <w:pPr>
        <w:ind w:left="6480" w:hanging="180"/>
      </w:pPr>
    </w:lvl>
  </w:abstractNum>
  <w:abstractNum w:abstractNumId="22" w15:restartNumberingAfterBreak="0">
    <w:nsid w:val="4FAF4040"/>
    <w:multiLevelType w:val="hybridMultilevel"/>
    <w:tmpl w:val="C902D5CA"/>
    <w:lvl w:ilvl="0" w:tplc="35B4C3DE">
      <w:start w:val="1"/>
      <w:numFmt w:val="decimal"/>
      <w:lvlText w:val="%1."/>
      <w:lvlJc w:val="left"/>
      <w:pPr>
        <w:ind w:left="540" w:hanging="360"/>
      </w:pPr>
      <w:rPr>
        <w:b w:val="0"/>
        <w:i w:val="0"/>
      </w:rPr>
    </w:lvl>
    <w:lvl w:ilvl="1" w:tplc="646E2DC2">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23" w15:restartNumberingAfterBreak="0">
    <w:nsid w:val="509520BB"/>
    <w:multiLevelType w:val="hybridMultilevel"/>
    <w:tmpl w:val="F3CEDAF6"/>
    <w:lvl w:ilvl="0" w:tplc="B9EAD746">
      <w:start w:val="1"/>
      <w:numFmt w:val="decimal"/>
      <w:lvlText w:val="%1."/>
      <w:lvlJc w:val="left"/>
      <w:pPr>
        <w:tabs>
          <w:tab w:val="num" w:pos="720"/>
        </w:tabs>
        <w:ind w:left="720" w:hanging="720"/>
      </w:pPr>
      <w:rPr>
        <w:rFonts w:hint="default"/>
      </w:rPr>
    </w:lvl>
    <w:lvl w:ilvl="1" w:tplc="1772F99C" w:tentative="1">
      <w:start w:val="1"/>
      <w:numFmt w:val="lowerLetter"/>
      <w:lvlText w:val="%2."/>
      <w:lvlJc w:val="left"/>
      <w:pPr>
        <w:ind w:left="1440" w:hanging="360"/>
      </w:pPr>
    </w:lvl>
    <w:lvl w:ilvl="2" w:tplc="7780EC90" w:tentative="1">
      <w:start w:val="1"/>
      <w:numFmt w:val="lowerRoman"/>
      <w:lvlText w:val="%3."/>
      <w:lvlJc w:val="right"/>
      <w:pPr>
        <w:ind w:left="2160" w:hanging="180"/>
      </w:pPr>
    </w:lvl>
    <w:lvl w:ilvl="3" w:tplc="E6E46E7A" w:tentative="1">
      <w:start w:val="1"/>
      <w:numFmt w:val="decimal"/>
      <w:lvlText w:val="%4."/>
      <w:lvlJc w:val="left"/>
      <w:pPr>
        <w:ind w:left="2880" w:hanging="360"/>
      </w:pPr>
    </w:lvl>
    <w:lvl w:ilvl="4" w:tplc="C532C768" w:tentative="1">
      <w:start w:val="1"/>
      <w:numFmt w:val="lowerLetter"/>
      <w:lvlText w:val="%5."/>
      <w:lvlJc w:val="left"/>
      <w:pPr>
        <w:ind w:left="3600" w:hanging="360"/>
      </w:pPr>
    </w:lvl>
    <w:lvl w:ilvl="5" w:tplc="9322F3CC" w:tentative="1">
      <w:start w:val="1"/>
      <w:numFmt w:val="lowerRoman"/>
      <w:lvlText w:val="%6."/>
      <w:lvlJc w:val="right"/>
      <w:pPr>
        <w:ind w:left="4320" w:hanging="180"/>
      </w:pPr>
    </w:lvl>
    <w:lvl w:ilvl="6" w:tplc="93FCD832" w:tentative="1">
      <w:start w:val="1"/>
      <w:numFmt w:val="decimal"/>
      <w:lvlText w:val="%7."/>
      <w:lvlJc w:val="left"/>
      <w:pPr>
        <w:ind w:left="5040" w:hanging="360"/>
      </w:pPr>
    </w:lvl>
    <w:lvl w:ilvl="7" w:tplc="833655FE" w:tentative="1">
      <w:start w:val="1"/>
      <w:numFmt w:val="lowerLetter"/>
      <w:lvlText w:val="%8."/>
      <w:lvlJc w:val="left"/>
      <w:pPr>
        <w:ind w:left="5760" w:hanging="360"/>
      </w:pPr>
    </w:lvl>
    <w:lvl w:ilvl="8" w:tplc="7ADE1BA8" w:tentative="1">
      <w:start w:val="1"/>
      <w:numFmt w:val="lowerRoman"/>
      <w:lvlText w:val="%9."/>
      <w:lvlJc w:val="right"/>
      <w:pPr>
        <w:ind w:left="6480" w:hanging="180"/>
      </w:pPr>
    </w:lvl>
  </w:abstractNum>
  <w:abstractNum w:abstractNumId="24" w15:restartNumberingAfterBreak="0">
    <w:nsid w:val="5237592F"/>
    <w:multiLevelType w:val="hybridMultilevel"/>
    <w:tmpl w:val="5F989E9E"/>
    <w:lvl w:ilvl="0" w:tplc="0D8C0AB0">
      <w:start w:val="1"/>
      <w:numFmt w:val="decimal"/>
      <w:lvlText w:val="%1)"/>
      <w:lvlJc w:val="left"/>
      <w:pPr>
        <w:ind w:left="720" w:hanging="360"/>
      </w:pPr>
    </w:lvl>
    <w:lvl w:ilvl="1" w:tplc="730CF6CC" w:tentative="1">
      <w:start w:val="1"/>
      <w:numFmt w:val="lowerLetter"/>
      <w:lvlText w:val="%2."/>
      <w:lvlJc w:val="left"/>
      <w:pPr>
        <w:ind w:left="1440" w:hanging="360"/>
      </w:pPr>
    </w:lvl>
    <w:lvl w:ilvl="2" w:tplc="880CA102" w:tentative="1">
      <w:start w:val="1"/>
      <w:numFmt w:val="lowerRoman"/>
      <w:lvlText w:val="%3."/>
      <w:lvlJc w:val="right"/>
      <w:pPr>
        <w:ind w:left="2160" w:hanging="180"/>
      </w:pPr>
    </w:lvl>
    <w:lvl w:ilvl="3" w:tplc="7C369FF2" w:tentative="1">
      <w:start w:val="1"/>
      <w:numFmt w:val="decimal"/>
      <w:lvlText w:val="%4."/>
      <w:lvlJc w:val="left"/>
      <w:pPr>
        <w:ind w:left="2880" w:hanging="360"/>
      </w:pPr>
    </w:lvl>
    <w:lvl w:ilvl="4" w:tplc="905E108A" w:tentative="1">
      <w:start w:val="1"/>
      <w:numFmt w:val="lowerLetter"/>
      <w:lvlText w:val="%5."/>
      <w:lvlJc w:val="left"/>
      <w:pPr>
        <w:ind w:left="3600" w:hanging="360"/>
      </w:pPr>
    </w:lvl>
    <w:lvl w:ilvl="5" w:tplc="EC10C496" w:tentative="1">
      <w:start w:val="1"/>
      <w:numFmt w:val="lowerRoman"/>
      <w:lvlText w:val="%6."/>
      <w:lvlJc w:val="right"/>
      <w:pPr>
        <w:ind w:left="4320" w:hanging="180"/>
      </w:pPr>
    </w:lvl>
    <w:lvl w:ilvl="6" w:tplc="4AAC2926" w:tentative="1">
      <w:start w:val="1"/>
      <w:numFmt w:val="decimal"/>
      <w:lvlText w:val="%7."/>
      <w:lvlJc w:val="left"/>
      <w:pPr>
        <w:ind w:left="5040" w:hanging="360"/>
      </w:pPr>
    </w:lvl>
    <w:lvl w:ilvl="7" w:tplc="0CA20B32" w:tentative="1">
      <w:start w:val="1"/>
      <w:numFmt w:val="lowerLetter"/>
      <w:lvlText w:val="%8."/>
      <w:lvlJc w:val="left"/>
      <w:pPr>
        <w:ind w:left="5760" w:hanging="360"/>
      </w:pPr>
    </w:lvl>
    <w:lvl w:ilvl="8" w:tplc="02F6D2C6" w:tentative="1">
      <w:start w:val="1"/>
      <w:numFmt w:val="lowerRoman"/>
      <w:lvlText w:val="%9."/>
      <w:lvlJc w:val="right"/>
      <w:pPr>
        <w:ind w:left="6480" w:hanging="180"/>
      </w:pPr>
    </w:lvl>
  </w:abstractNum>
  <w:abstractNum w:abstractNumId="25" w15:restartNumberingAfterBreak="0">
    <w:nsid w:val="5A890759"/>
    <w:multiLevelType w:val="hybridMultilevel"/>
    <w:tmpl w:val="11E0FCB4"/>
    <w:lvl w:ilvl="0" w:tplc="7DD61310">
      <w:start w:val="1"/>
      <w:numFmt w:val="lowerLetter"/>
      <w:lvlText w:val="%1."/>
      <w:lvlJc w:val="left"/>
      <w:pPr>
        <w:tabs>
          <w:tab w:val="num" w:pos="1080"/>
        </w:tabs>
        <w:ind w:left="0" w:firstLine="720"/>
      </w:pPr>
      <w:rPr>
        <w:rFonts w:hint="default"/>
      </w:rPr>
    </w:lvl>
    <w:lvl w:ilvl="1" w:tplc="C2FA83A2" w:tentative="1">
      <w:start w:val="1"/>
      <w:numFmt w:val="lowerLetter"/>
      <w:lvlText w:val="%2."/>
      <w:lvlJc w:val="left"/>
      <w:pPr>
        <w:ind w:left="1440" w:hanging="360"/>
      </w:pPr>
    </w:lvl>
    <w:lvl w:ilvl="2" w:tplc="73201C00" w:tentative="1">
      <w:start w:val="1"/>
      <w:numFmt w:val="lowerRoman"/>
      <w:lvlText w:val="%3."/>
      <w:lvlJc w:val="right"/>
      <w:pPr>
        <w:ind w:left="2160" w:hanging="180"/>
      </w:pPr>
    </w:lvl>
    <w:lvl w:ilvl="3" w:tplc="78523CA2" w:tentative="1">
      <w:start w:val="1"/>
      <w:numFmt w:val="decimal"/>
      <w:lvlText w:val="%4."/>
      <w:lvlJc w:val="left"/>
      <w:pPr>
        <w:ind w:left="2880" w:hanging="360"/>
      </w:pPr>
    </w:lvl>
    <w:lvl w:ilvl="4" w:tplc="69FC6C6C" w:tentative="1">
      <w:start w:val="1"/>
      <w:numFmt w:val="lowerLetter"/>
      <w:lvlText w:val="%5."/>
      <w:lvlJc w:val="left"/>
      <w:pPr>
        <w:ind w:left="3600" w:hanging="360"/>
      </w:pPr>
    </w:lvl>
    <w:lvl w:ilvl="5" w:tplc="C628A8F8" w:tentative="1">
      <w:start w:val="1"/>
      <w:numFmt w:val="lowerRoman"/>
      <w:lvlText w:val="%6."/>
      <w:lvlJc w:val="right"/>
      <w:pPr>
        <w:ind w:left="4320" w:hanging="180"/>
      </w:pPr>
    </w:lvl>
    <w:lvl w:ilvl="6" w:tplc="A9641686" w:tentative="1">
      <w:start w:val="1"/>
      <w:numFmt w:val="decimal"/>
      <w:lvlText w:val="%7."/>
      <w:lvlJc w:val="left"/>
      <w:pPr>
        <w:ind w:left="5040" w:hanging="360"/>
      </w:pPr>
    </w:lvl>
    <w:lvl w:ilvl="7" w:tplc="917E23A4" w:tentative="1">
      <w:start w:val="1"/>
      <w:numFmt w:val="lowerLetter"/>
      <w:lvlText w:val="%8."/>
      <w:lvlJc w:val="left"/>
      <w:pPr>
        <w:ind w:left="5760" w:hanging="360"/>
      </w:pPr>
    </w:lvl>
    <w:lvl w:ilvl="8" w:tplc="CEBED468" w:tentative="1">
      <w:start w:val="1"/>
      <w:numFmt w:val="lowerRoman"/>
      <w:lvlText w:val="%9."/>
      <w:lvlJc w:val="right"/>
      <w:pPr>
        <w:ind w:left="6480" w:hanging="180"/>
      </w:pPr>
    </w:lvl>
  </w:abstractNum>
  <w:abstractNum w:abstractNumId="26" w15:restartNumberingAfterBreak="0">
    <w:nsid w:val="5B6A3298"/>
    <w:multiLevelType w:val="hybridMultilevel"/>
    <w:tmpl w:val="6B561D76"/>
    <w:lvl w:ilvl="0" w:tplc="6B982BEC">
      <w:start w:val="1"/>
      <w:numFmt w:val="upperLetter"/>
      <w:pStyle w:val="ListALPHAB"/>
      <w:lvlText w:val="%1."/>
      <w:lvlJc w:val="left"/>
      <w:pPr>
        <w:tabs>
          <w:tab w:val="num" w:pos="1080"/>
        </w:tabs>
        <w:ind w:left="0" w:firstLine="720"/>
      </w:pPr>
      <w:rPr>
        <w:rFonts w:hint="default"/>
        <w:b/>
        <w:i w:val="0"/>
      </w:rPr>
    </w:lvl>
    <w:lvl w:ilvl="1" w:tplc="8C78683C" w:tentative="1">
      <w:start w:val="1"/>
      <w:numFmt w:val="lowerLetter"/>
      <w:lvlText w:val="%2."/>
      <w:lvlJc w:val="left"/>
      <w:pPr>
        <w:tabs>
          <w:tab w:val="num" w:pos="1440"/>
        </w:tabs>
        <w:ind w:left="1440" w:hanging="360"/>
      </w:pPr>
    </w:lvl>
    <w:lvl w:ilvl="2" w:tplc="2A74010C" w:tentative="1">
      <w:start w:val="1"/>
      <w:numFmt w:val="lowerRoman"/>
      <w:lvlText w:val="%3."/>
      <w:lvlJc w:val="right"/>
      <w:pPr>
        <w:tabs>
          <w:tab w:val="num" w:pos="2160"/>
        </w:tabs>
        <w:ind w:left="2160" w:hanging="180"/>
      </w:pPr>
    </w:lvl>
    <w:lvl w:ilvl="3" w:tplc="9200765A" w:tentative="1">
      <w:start w:val="1"/>
      <w:numFmt w:val="decimal"/>
      <w:lvlText w:val="%4."/>
      <w:lvlJc w:val="left"/>
      <w:pPr>
        <w:tabs>
          <w:tab w:val="num" w:pos="2880"/>
        </w:tabs>
        <w:ind w:left="2880" w:hanging="360"/>
      </w:pPr>
    </w:lvl>
    <w:lvl w:ilvl="4" w:tplc="CE74B7D2" w:tentative="1">
      <w:start w:val="1"/>
      <w:numFmt w:val="lowerLetter"/>
      <w:lvlText w:val="%5."/>
      <w:lvlJc w:val="left"/>
      <w:pPr>
        <w:tabs>
          <w:tab w:val="num" w:pos="3600"/>
        </w:tabs>
        <w:ind w:left="3600" w:hanging="360"/>
      </w:pPr>
    </w:lvl>
    <w:lvl w:ilvl="5" w:tplc="6EA2ACF8" w:tentative="1">
      <w:start w:val="1"/>
      <w:numFmt w:val="lowerRoman"/>
      <w:lvlText w:val="%6."/>
      <w:lvlJc w:val="right"/>
      <w:pPr>
        <w:tabs>
          <w:tab w:val="num" w:pos="4320"/>
        </w:tabs>
        <w:ind w:left="4320" w:hanging="180"/>
      </w:pPr>
    </w:lvl>
    <w:lvl w:ilvl="6" w:tplc="2D9C0FA0" w:tentative="1">
      <w:start w:val="1"/>
      <w:numFmt w:val="decimal"/>
      <w:lvlText w:val="%7."/>
      <w:lvlJc w:val="left"/>
      <w:pPr>
        <w:tabs>
          <w:tab w:val="num" w:pos="5040"/>
        </w:tabs>
        <w:ind w:left="5040" w:hanging="360"/>
      </w:pPr>
    </w:lvl>
    <w:lvl w:ilvl="7" w:tplc="BA2CA06E" w:tentative="1">
      <w:start w:val="1"/>
      <w:numFmt w:val="lowerLetter"/>
      <w:lvlText w:val="%8."/>
      <w:lvlJc w:val="left"/>
      <w:pPr>
        <w:tabs>
          <w:tab w:val="num" w:pos="5760"/>
        </w:tabs>
        <w:ind w:left="5760" w:hanging="360"/>
      </w:pPr>
    </w:lvl>
    <w:lvl w:ilvl="8" w:tplc="053E7AFA" w:tentative="1">
      <w:start w:val="1"/>
      <w:numFmt w:val="lowerRoman"/>
      <w:lvlText w:val="%9."/>
      <w:lvlJc w:val="right"/>
      <w:pPr>
        <w:tabs>
          <w:tab w:val="num" w:pos="6480"/>
        </w:tabs>
        <w:ind w:left="6480" w:hanging="180"/>
      </w:pPr>
    </w:lvl>
  </w:abstractNum>
  <w:abstractNum w:abstractNumId="27" w15:restartNumberingAfterBreak="0">
    <w:nsid w:val="5C47503B"/>
    <w:multiLevelType w:val="hybridMultilevel"/>
    <w:tmpl w:val="7A487CFA"/>
    <w:lvl w:ilvl="0" w:tplc="28709FF6">
      <w:start w:val="1"/>
      <w:numFmt w:val="decimal"/>
      <w:lvlText w:val="%1."/>
      <w:lvlJc w:val="left"/>
      <w:pPr>
        <w:tabs>
          <w:tab w:val="num" w:pos="1080"/>
        </w:tabs>
        <w:ind w:left="0" w:firstLine="720"/>
      </w:pPr>
      <w:rPr>
        <w:rFonts w:hint="default"/>
        <w:b w:val="0"/>
        <w:i w:val="0"/>
        <w:sz w:val="24"/>
        <w:szCs w:val="24"/>
      </w:rPr>
    </w:lvl>
    <w:lvl w:ilvl="1" w:tplc="2A6A9952" w:tentative="1">
      <w:start w:val="1"/>
      <w:numFmt w:val="lowerLetter"/>
      <w:lvlText w:val="%2."/>
      <w:lvlJc w:val="left"/>
      <w:pPr>
        <w:tabs>
          <w:tab w:val="num" w:pos="1440"/>
        </w:tabs>
        <w:ind w:left="1440" w:hanging="360"/>
      </w:pPr>
    </w:lvl>
    <w:lvl w:ilvl="2" w:tplc="755A7730" w:tentative="1">
      <w:start w:val="1"/>
      <w:numFmt w:val="lowerRoman"/>
      <w:lvlText w:val="%3."/>
      <w:lvlJc w:val="right"/>
      <w:pPr>
        <w:tabs>
          <w:tab w:val="num" w:pos="2160"/>
        </w:tabs>
        <w:ind w:left="2160" w:hanging="180"/>
      </w:pPr>
    </w:lvl>
    <w:lvl w:ilvl="3" w:tplc="E4540FA4" w:tentative="1">
      <w:start w:val="1"/>
      <w:numFmt w:val="decimal"/>
      <w:lvlText w:val="%4."/>
      <w:lvlJc w:val="left"/>
      <w:pPr>
        <w:tabs>
          <w:tab w:val="num" w:pos="2880"/>
        </w:tabs>
        <w:ind w:left="2880" w:hanging="360"/>
      </w:pPr>
    </w:lvl>
    <w:lvl w:ilvl="4" w:tplc="8078225E" w:tentative="1">
      <w:start w:val="1"/>
      <w:numFmt w:val="lowerLetter"/>
      <w:lvlText w:val="%5."/>
      <w:lvlJc w:val="left"/>
      <w:pPr>
        <w:tabs>
          <w:tab w:val="num" w:pos="3600"/>
        </w:tabs>
        <w:ind w:left="3600" w:hanging="360"/>
      </w:pPr>
    </w:lvl>
    <w:lvl w:ilvl="5" w:tplc="D592BACA" w:tentative="1">
      <w:start w:val="1"/>
      <w:numFmt w:val="lowerRoman"/>
      <w:lvlText w:val="%6."/>
      <w:lvlJc w:val="right"/>
      <w:pPr>
        <w:tabs>
          <w:tab w:val="num" w:pos="4320"/>
        </w:tabs>
        <w:ind w:left="4320" w:hanging="180"/>
      </w:pPr>
    </w:lvl>
    <w:lvl w:ilvl="6" w:tplc="81505672" w:tentative="1">
      <w:start w:val="1"/>
      <w:numFmt w:val="decimal"/>
      <w:lvlText w:val="%7."/>
      <w:lvlJc w:val="left"/>
      <w:pPr>
        <w:tabs>
          <w:tab w:val="num" w:pos="5040"/>
        </w:tabs>
        <w:ind w:left="5040" w:hanging="360"/>
      </w:pPr>
    </w:lvl>
    <w:lvl w:ilvl="7" w:tplc="D07EFB48" w:tentative="1">
      <w:start w:val="1"/>
      <w:numFmt w:val="lowerLetter"/>
      <w:lvlText w:val="%8."/>
      <w:lvlJc w:val="left"/>
      <w:pPr>
        <w:tabs>
          <w:tab w:val="num" w:pos="5760"/>
        </w:tabs>
        <w:ind w:left="5760" w:hanging="360"/>
      </w:pPr>
    </w:lvl>
    <w:lvl w:ilvl="8" w:tplc="9472817A" w:tentative="1">
      <w:start w:val="1"/>
      <w:numFmt w:val="lowerRoman"/>
      <w:lvlText w:val="%9."/>
      <w:lvlJc w:val="right"/>
      <w:pPr>
        <w:tabs>
          <w:tab w:val="num" w:pos="6480"/>
        </w:tabs>
        <w:ind w:left="6480" w:hanging="180"/>
      </w:pPr>
    </w:lvl>
  </w:abstractNum>
  <w:abstractNum w:abstractNumId="28" w15:restartNumberingAfterBreak="0">
    <w:nsid w:val="61B05D0D"/>
    <w:multiLevelType w:val="hybridMultilevel"/>
    <w:tmpl w:val="6EC4E8C8"/>
    <w:lvl w:ilvl="0" w:tplc="F76A2D00">
      <w:start w:val="1"/>
      <w:numFmt w:val="decimal"/>
      <w:lvlText w:val="%1."/>
      <w:lvlJc w:val="left"/>
      <w:pPr>
        <w:tabs>
          <w:tab w:val="num" w:pos="1080"/>
        </w:tabs>
        <w:ind w:left="0" w:firstLine="720"/>
      </w:pPr>
      <w:rPr>
        <w:rFonts w:hint="default"/>
      </w:rPr>
    </w:lvl>
    <w:lvl w:ilvl="1" w:tplc="E402E5DE" w:tentative="1">
      <w:start w:val="1"/>
      <w:numFmt w:val="lowerLetter"/>
      <w:lvlText w:val="%2."/>
      <w:lvlJc w:val="left"/>
      <w:pPr>
        <w:ind w:left="1440" w:hanging="360"/>
      </w:pPr>
    </w:lvl>
    <w:lvl w:ilvl="2" w:tplc="3426EC42" w:tentative="1">
      <w:start w:val="1"/>
      <w:numFmt w:val="lowerRoman"/>
      <w:lvlText w:val="%3."/>
      <w:lvlJc w:val="right"/>
      <w:pPr>
        <w:ind w:left="2160" w:hanging="180"/>
      </w:pPr>
    </w:lvl>
    <w:lvl w:ilvl="3" w:tplc="5B08B37C" w:tentative="1">
      <w:start w:val="1"/>
      <w:numFmt w:val="decimal"/>
      <w:lvlText w:val="%4."/>
      <w:lvlJc w:val="left"/>
      <w:pPr>
        <w:ind w:left="2880" w:hanging="360"/>
      </w:pPr>
    </w:lvl>
    <w:lvl w:ilvl="4" w:tplc="3E7A5E74" w:tentative="1">
      <w:start w:val="1"/>
      <w:numFmt w:val="lowerLetter"/>
      <w:lvlText w:val="%5."/>
      <w:lvlJc w:val="left"/>
      <w:pPr>
        <w:ind w:left="3600" w:hanging="360"/>
      </w:pPr>
    </w:lvl>
    <w:lvl w:ilvl="5" w:tplc="E95026B6" w:tentative="1">
      <w:start w:val="1"/>
      <w:numFmt w:val="lowerRoman"/>
      <w:lvlText w:val="%6."/>
      <w:lvlJc w:val="right"/>
      <w:pPr>
        <w:ind w:left="4320" w:hanging="180"/>
      </w:pPr>
    </w:lvl>
    <w:lvl w:ilvl="6" w:tplc="8842AD14" w:tentative="1">
      <w:start w:val="1"/>
      <w:numFmt w:val="decimal"/>
      <w:lvlText w:val="%7."/>
      <w:lvlJc w:val="left"/>
      <w:pPr>
        <w:ind w:left="5040" w:hanging="360"/>
      </w:pPr>
    </w:lvl>
    <w:lvl w:ilvl="7" w:tplc="82B83BE2" w:tentative="1">
      <w:start w:val="1"/>
      <w:numFmt w:val="lowerLetter"/>
      <w:lvlText w:val="%8."/>
      <w:lvlJc w:val="left"/>
      <w:pPr>
        <w:ind w:left="5760" w:hanging="360"/>
      </w:pPr>
    </w:lvl>
    <w:lvl w:ilvl="8" w:tplc="C3287E58" w:tentative="1">
      <w:start w:val="1"/>
      <w:numFmt w:val="lowerRoman"/>
      <w:lvlText w:val="%9."/>
      <w:lvlJc w:val="right"/>
      <w:pPr>
        <w:ind w:left="6480" w:hanging="180"/>
      </w:pPr>
    </w:lvl>
  </w:abstractNum>
  <w:abstractNum w:abstractNumId="29" w15:restartNumberingAfterBreak="0">
    <w:nsid w:val="62D01CB3"/>
    <w:multiLevelType w:val="hybridMultilevel"/>
    <w:tmpl w:val="E86E7D3E"/>
    <w:lvl w:ilvl="0" w:tplc="35B4C3DE">
      <w:start w:val="1"/>
      <w:numFmt w:val="decimal"/>
      <w:lvlText w:val="%1."/>
      <w:lvlJc w:val="left"/>
      <w:pPr>
        <w:ind w:left="540" w:hanging="360"/>
      </w:pPr>
      <w:rPr>
        <w:b w:val="0"/>
        <w:i w:val="0"/>
      </w:rPr>
    </w:lvl>
    <w:lvl w:ilvl="1" w:tplc="646E2DC2">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30" w15:restartNumberingAfterBreak="0">
    <w:nsid w:val="651353AC"/>
    <w:multiLevelType w:val="hybridMultilevel"/>
    <w:tmpl w:val="BCF6B1F0"/>
    <w:lvl w:ilvl="0" w:tplc="448AD17C">
      <w:start w:val="1"/>
      <w:numFmt w:val="lowerLetter"/>
      <w:lvlText w:val="%1."/>
      <w:lvlJc w:val="left"/>
      <w:pPr>
        <w:tabs>
          <w:tab w:val="num" w:pos="1080"/>
        </w:tabs>
        <w:ind w:left="0" w:firstLine="720"/>
      </w:pPr>
      <w:rPr>
        <w:rFonts w:hint="default"/>
        <w:b/>
        <w:i w:val="0"/>
      </w:rPr>
    </w:lvl>
    <w:lvl w:ilvl="1" w:tplc="17AEF0A6" w:tentative="1">
      <w:start w:val="1"/>
      <w:numFmt w:val="lowerLetter"/>
      <w:lvlText w:val="%2."/>
      <w:lvlJc w:val="left"/>
      <w:pPr>
        <w:ind w:left="1440" w:hanging="360"/>
      </w:pPr>
    </w:lvl>
    <w:lvl w:ilvl="2" w:tplc="A088182E" w:tentative="1">
      <w:start w:val="1"/>
      <w:numFmt w:val="lowerRoman"/>
      <w:lvlText w:val="%3."/>
      <w:lvlJc w:val="right"/>
      <w:pPr>
        <w:ind w:left="2160" w:hanging="180"/>
      </w:pPr>
    </w:lvl>
    <w:lvl w:ilvl="3" w:tplc="1484755C" w:tentative="1">
      <w:start w:val="1"/>
      <w:numFmt w:val="decimal"/>
      <w:lvlText w:val="%4."/>
      <w:lvlJc w:val="left"/>
      <w:pPr>
        <w:ind w:left="2880" w:hanging="360"/>
      </w:pPr>
    </w:lvl>
    <w:lvl w:ilvl="4" w:tplc="A40CDF86" w:tentative="1">
      <w:start w:val="1"/>
      <w:numFmt w:val="lowerLetter"/>
      <w:lvlText w:val="%5."/>
      <w:lvlJc w:val="left"/>
      <w:pPr>
        <w:ind w:left="3600" w:hanging="360"/>
      </w:pPr>
    </w:lvl>
    <w:lvl w:ilvl="5" w:tplc="AD2C16FE" w:tentative="1">
      <w:start w:val="1"/>
      <w:numFmt w:val="lowerRoman"/>
      <w:lvlText w:val="%6."/>
      <w:lvlJc w:val="right"/>
      <w:pPr>
        <w:ind w:left="4320" w:hanging="180"/>
      </w:pPr>
    </w:lvl>
    <w:lvl w:ilvl="6" w:tplc="83248244" w:tentative="1">
      <w:start w:val="1"/>
      <w:numFmt w:val="decimal"/>
      <w:lvlText w:val="%7."/>
      <w:lvlJc w:val="left"/>
      <w:pPr>
        <w:ind w:left="5040" w:hanging="360"/>
      </w:pPr>
    </w:lvl>
    <w:lvl w:ilvl="7" w:tplc="DD640732" w:tentative="1">
      <w:start w:val="1"/>
      <w:numFmt w:val="lowerLetter"/>
      <w:lvlText w:val="%8."/>
      <w:lvlJc w:val="left"/>
      <w:pPr>
        <w:ind w:left="5760" w:hanging="360"/>
      </w:pPr>
    </w:lvl>
    <w:lvl w:ilvl="8" w:tplc="78CEE76E" w:tentative="1">
      <w:start w:val="1"/>
      <w:numFmt w:val="lowerRoman"/>
      <w:lvlText w:val="%9."/>
      <w:lvlJc w:val="right"/>
      <w:pPr>
        <w:ind w:left="6480" w:hanging="180"/>
      </w:pPr>
    </w:lvl>
  </w:abstractNum>
  <w:abstractNum w:abstractNumId="31" w15:restartNumberingAfterBreak="0">
    <w:nsid w:val="669C4856"/>
    <w:multiLevelType w:val="hybridMultilevel"/>
    <w:tmpl w:val="7F6CBF66"/>
    <w:lvl w:ilvl="0" w:tplc="7202204E">
      <w:start w:val="1"/>
      <w:numFmt w:val="lowerLetter"/>
      <w:lvlText w:val="%1."/>
      <w:lvlJc w:val="left"/>
      <w:pPr>
        <w:tabs>
          <w:tab w:val="num" w:pos="1080"/>
        </w:tabs>
        <w:ind w:left="0" w:firstLine="720"/>
      </w:pPr>
      <w:rPr>
        <w:rFonts w:hint="default"/>
      </w:rPr>
    </w:lvl>
    <w:lvl w:ilvl="1" w:tplc="D6425D1A" w:tentative="1">
      <w:start w:val="1"/>
      <w:numFmt w:val="lowerLetter"/>
      <w:lvlText w:val="%2."/>
      <w:lvlJc w:val="left"/>
      <w:pPr>
        <w:ind w:left="1440" w:hanging="360"/>
      </w:pPr>
    </w:lvl>
    <w:lvl w:ilvl="2" w:tplc="4488A628" w:tentative="1">
      <w:start w:val="1"/>
      <w:numFmt w:val="lowerRoman"/>
      <w:lvlText w:val="%3."/>
      <w:lvlJc w:val="right"/>
      <w:pPr>
        <w:ind w:left="2160" w:hanging="180"/>
      </w:pPr>
    </w:lvl>
    <w:lvl w:ilvl="3" w:tplc="BBCC0242" w:tentative="1">
      <w:start w:val="1"/>
      <w:numFmt w:val="decimal"/>
      <w:lvlText w:val="%4."/>
      <w:lvlJc w:val="left"/>
      <w:pPr>
        <w:ind w:left="2880" w:hanging="360"/>
      </w:pPr>
    </w:lvl>
    <w:lvl w:ilvl="4" w:tplc="EC6203E8" w:tentative="1">
      <w:start w:val="1"/>
      <w:numFmt w:val="lowerLetter"/>
      <w:lvlText w:val="%5."/>
      <w:lvlJc w:val="left"/>
      <w:pPr>
        <w:ind w:left="3600" w:hanging="360"/>
      </w:pPr>
    </w:lvl>
    <w:lvl w:ilvl="5" w:tplc="17B26E14" w:tentative="1">
      <w:start w:val="1"/>
      <w:numFmt w:val="lowerRoman"/>
      <w:lvlText w:val="%6."/>
      <w:lvlJc w:val="right"/>
      <w:pPr>
        <w:ind w:left="4320" w:hanging="180"/>
      </w:pPr>
    </w:lvl>
    <w:lvl w:ilvl="6" w:tplc="5EE63C40" w:tentative="1">
      <w:start w:val="1"/>
      <w:numFmt w:val="decimal"/>
      <w:lvlText w:val="%7."/>
      <w:lvlJc w:val="left"/>
      <w:pPr>
        <w:ind w:left="5040" w:hanging="360"/>
      </w:pPr>
    </w:lvl>
    <w:lvl w:ilvl="7" w:tplc="B4FEFFF6" w:tentative="1">
      <w:start w:val="1"/>
      <w:numFmt w:val="lowerLetter"/>
      <w:lvlText w:val="%8."/>
      <w:lvlJc w:val="left"/>
      <w:pPr>
        <w:ind w:left="5760" w:hanging="360"/>
      </w:pPr>
    </w:lvl>
    <w:lvl w:ilvl="8" w:tplc="28DCCA08" w:tentative="1">
      <w:start w:val="1"/>
      <w:numFmt w:val="lowerRoman"/>
      <w:lvlText w:val="%9."/>
      <w:lvlJc w:val="right"/>
      <w:pPr>
        <w:ind w:left="6480" w:hanging="180"/>
      </w:pPr>
    </w:lvl>
  </w:abstractNum>
  <w:abstractNum w:abstractNumId="32" w15:restartNumberingAfterBreak="0">
    <w:nsid w:val="69B507EE"/>
    <w:multiLevelType w:val="hybridMultilevel"/>
    <w:tmpl w:val="A33A9AEA"/>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33" w15:restartNumberingAfterBreak="0">
    <w:nsid w:val="6BD81377"/>
    <w:multiLevelType w:val="hybridMultilevel"/>
    <w:tmpl w:val="E86E7D3E"/>
    <w:lvl w:ilvl="0" w:tplc="35B4C3DE">
      <w:start w:val="1"/>
      <w:numFmt w:val="decimal"/>
      <w:lvlText w:val="%1."/>
      <w:lvlJc w:val="left"/>
      <w:pPr>
        <w:ind w:left="540" w:hanging="360"/>
      </w:pPr>
      <w:rPr>
        <w:b w:val="0"/>
        <w:i w:val="0"/>
      </w:rPr>
    </w:lvl>
    <w:lvl w:ilvl="1" w:tplc="646E2DC2">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34" w15:restartNumberingAfterBreak="0">
    <w:nsid w:val="72002FF9"/>
    <w:multiLevelType w:val="hybridMultilevel"/>
    <w:tmpl w:val="32F423A0"/>
    <w:lvl w:ilvl="0" w:tplc="2490EE40">
      <w:start w:val="1"/>
      <w:numFmt w:val="lowerLetter"/>
      <w:pStyle w:val="ListalphaB0"/>
      <w:lvlText w:val="%1."/>
      <w:lvlJc w:val="left"/>
      <w:pPr>
        <w:tabs>
          <w:tab w:val="num" w:pos="1080"/>
        </w:tabs>
        <w:ind w:left="0" w:firstLine="720"/>
      </w:pPr>
      <w:rPr>
        <w:rFonts w:hint="default"/>
        <w:b/>
        <w:i w:val="0"/>
      </w:rPr>
    </w:lvl>
    <w:lvl w:ilvl="1" w:tplc="C47694EE" w:tentative="1">
      <w:start w:val="1"/>
      <w:numFmt w:val="lowerLetter"/>
      <w:lvlText w:val="%2."/>
      <w:lvlJc w:val="left"/>
      <w:pPr>
        <w:tabs>
          <w:tab w:val="num" w:pos="1440"/>
        </w:tabs>
        <w:ind w:left="1440" w:hanging="360"/>
      </w:pPr>
    </w:lvl>
    <w:lvl w:ilvl="2" w:tplc="FCE0B404" w:tentative="1">
      <w:start w:val="1"/>
      <w:numFmt w:val="lowerRoman"/>
      <w:lvlText w:val="%3."/>
      <w:lvlJc w:val="right"/>
      <w:pPr>
        <w:tabs>
          <w:tab w:val="num" w:pos="2160"/>
        </w:tabs>
        <w:ind w:left="2160" w:hanging="180"/>
      </w:pPr>
    </w:lvl>
    <w:lvl w:ilvl="3" w:tplc="A01CC56A" w:tentative="1">
      <w:start w:val="1"/>
      <w:numFmt w:val="decimal"/>
      <w:lvlText w:val="%4."/>
      <w:lvlJc w:val="left"/>
      <w:pPr>
        <w:tabs>
          <w:tab w:val="num" w:pos="2880"/>
        </w:tabs>
        <w:ind w:left="2880" w:hanging="360"/>
      </w:pPr>
    </w:lvl>
    <w:lvl w:ilvl="4" w:tplc="E5A220E4" w:tentative="1">
      <w:start w:val="1"/>
      <w:numFmt w:val="lowerLetter"/>
      <w:lvlText w:val="%5."/>
      <w:lvlJc w:val="left"/>
      <w:pPr>
        <w:tabs>
          <w:tab w:val="num" w:pos="3600"/>
        </w:tabs>
        <w:ind w:left="3600" w:hanging="360"/>
      </w:pPr>
    </w:lvl>
    <w:lvl w:ilvl="5" w:tplc="10AC1C76" w:tentative="1">
      <w:start w:val="1"/>
      <w:numFmt w:val="lowerRoman"/>
      <w:lvlText w:val="%6."/>
      <w:lvlJc w:val="right"/>
      <w:pPr>
        <w:tabs>
          <w:tab w:val="num" w:pos="4320"/>
        </w:tabs>
        <w:ind w:left="4320" w:hanging="180"/>
      </w:pPr>
    </w:lvl>
    <w:lvl w:ilvl="6" w:tplc="3260E270" w:tentative="1">
      <w:start w:val="1"/>
      <w:numFmt w:val="decimal"/>
      <w:lvlText w:val="%7."/>
      <w:lvlJc w:val="left"/>
      <w:pPr>
        <w:tabs>
          <w:tab w:val="num" w:pos="5040"/>
        </w:tabs>
        <w:ind w:left="5040" w:hanging="360"/>
      </w:pPr>
    </w:lvl>
    <w:lvl w:ilvl="7" w:tplc="A2CE2C4E" w:tentative="1">
      <w:start w:val="1"/>
      <w:numFmt w:val="lowerLetter"/>
      <w:lvlText w:val="%8."/>
      <w:lvlJc w:val="left"/>
      <w:pPr>
        <w:tabs>
          <w:tab w:val="num" w:pos="5760"/>
        </w:tabs>
        <w:ind w:left="5760" w:hanging="360"/>
      </w:pPr>
    </w:lvl>
    <w:lvl w:ilvl="8" w:tplc="1FC2DB5E" w:tentative="1">
      <w:start w:val="1"/>
      <w:numFmt w:val="lowerRoman"/>
      <w:lvlText w:val="%9."/>
      <w:lvlJc w:val="right"/>
      <w:pPr>
        <w:tabs>
          <w:tab w:val="num" w:pos="6480"/>
        </w:tabs>
        <w:ind w:left="6480" w:hanging="180"/>
      </w:pPr>
    </w:lvl>
  </w:abstractNum>
  <w:abstractNum w:abstractNumId="35" w15:restartNumberingAfterBreak="0">
    <w:nsid w:val="77C17189"/>
    <w:multiLevelType w:val="hybridMultilevel"/>
    <w:tmpl w:val="19D0C8C2"/>
    <w:lvl w:ilvl="0" w:tplc="707825B0">
      <w:start w:val="1"/>
      <w:numFmt w:val="decimal"/>
      <w:lvlText w:val="%1."/>
      <w:lvlJc w:val="left"/>
      <w:pPr>
        <w:tabs>
          <w:tab w:val="num" w:pos="1080"/>
        </w:tabs>
        <w:ind w:left="0" w:firstLine="720"/>
      </w:pPr>
      <w:rPr>
        <w:rFonts w:hint="default"/>
        <w:b/>
        <w:i w:val="0"/>
        <w:sz w:val="24"/>
        <w:szCs w:val="24"/>
      </w:rPr>
    </w:lvl>
    <w:lvl w:ilvl="1" w:tplc="1944AB06" w:tentative="1">
      <w:start w:val="1"/>
      <w:numFmt w:val="lowerLetter"/>
      <w:lvlText w:val="%2."/>
      <w:lvlJc w:val="left"/>
      <w:pPr>
        <w:tabs>
          <w:tab w:val="num" w:pos="1440"/>
        </w:tabs>
        <w:ind w:left="1440" w:hanging="360"/>
      </w:pPr>
    </w:lvl>
    <w:lvl w:ilvl="2" w:tplc="95B0104A" w:tentative="1">
      <w:start w:val="1"/>
      <w:numFmt w:val="lowerRoman"/>
      <w:lvlText w:val="%3."/>
      <w:lvlJc w:val="right"/>
      <w:pPr>
        <w:tabs>
          <w:tab w:val="num" w:pos="2160"/>
        </w:tabs>
        <w:ind w:left="2160" w:hanging="180"/>
      </w:pPr>
    </w:lvl>
    <w:lvl w:ilvl="3" w:tplc="444810F4" w:tentative="1">
      <w:start w:val="1"/>
      <w:numFmt w:val="decimal"/>
      <w:lvlText w:val="%4."/>
      <w:lvlJc w:val="left"/>
      <w:pPr>
        <w:tabs>
          <w:tab w:val="num" w:pos="2880"/>
        </w:tabs>
        <w:ind w:left="2880" w:hanging="360"/>
      </w:pPr>
    </w:lvl>
    <w:lvl w:ilvl="4" w:tplc="C84E0660" w:tentative="1">
      <w:start w:val="1"/>
      <w:numFmt w:val="lowerLetter"/>
      <w:lvlText w:val="%5."/>
      <w:lvlJc w:val="left"/>
      <w:pPr>
        <w:tabs>
          <w:tab w:val="num" w:pos="3600"/>
        </w:tabs>
        <w:ind w:left="3600" w:hanging="360"/>
      </w:pPr>
    </w:lvl>
    <w:lvl w:ilvl="5" w:tplc="064E3796" w:tentative="1">
      <w:start w:val="1"/>
      <w:numFmt w:val="lowerRoman"/>
      <w:lvlText w:val="%6."/>
      <w:lvlJc w:val="right"/>
      <w:pPr>
        <w:tabs>
          <w:tab w:val="num" w:pos="4320"/>
        </w:tabs>
        <w:ind w:left="4320" w:hanging="180"/>
      </w:pPr>
    </w:lvl>
    <w:lvl w:ilvl="6" w:tplc="C100C3BA" w:tentative="1">
      <w:start w:val="1"/>
      <w:numFmt w:val="decimal"/>
      <w:lvlText w:val="%7."/>
      <w:lvlJc w:val="left"/>
      <w:pPr>
        <w:tabs>
          <w:tab w:val="num" w:pos="5040"/>
        </w:tabs>
        <w:ind w:left="5040" w:hanging="360"/>
      </w:pPr>
    </w:lvl>
    <w:lvl w:ilvl="7" w:tplc="59C8EA28" w:tentative="1">
      <w:start w:val="1"/>
      <w:numFmt w:val="lowerLetter"/>
      <w:lvlText w:val="%8."/>
      <w:lvlJc w:val="left"/>
      <w:pPr>
        <w:tabs>
          <w:tab w:val="num" w:pos="5760"/>
        </w:tabs>
        <w:ind w:left="5760" w:hanging="360"/>
      </w:pPr>
    </w:lvl>
    <w:lvl w:ilvl="8" w:tplc="9B08E6B2" w:tentative="1">
      <w:start w:val="1"/>
      <w:numFmt w:val="lowerRoman"/>
      <w:lvlText w:val="%9."/>
      <w:lvlJc w:val="right"/>
      <w:pPr>
        <w:tabs>
          <w:tab w:val="num" w:pos="6480"/>
        </w:tabs>
        <w:ind w:left="6480" w:hanging="180"/>
      </w:pPr>
    </w:lvl>
  </w:abstractNum>
  <w:abstractNum w:abstractNumId="36" w15:restartNumberingAfterBreak="0">
    <w:nsid w:val="7D394C0C"/>
    <w:multiLevelType w:val="hybridMultilevel"/>
    <w:tmpl w:val="6E4E1C98"/>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37" w15:restartNumberingAfterBreak="0">
    <w:nsid w:val="7DE50282"/>
    <w:multiLevelType w:val="hybridMultilevel"/>
    <w:tmpl w:val="94E0E7DC"/>
    <w:lvl w:ilvl="0" w:tplc="3B1E796C">
      <w:start w:val="1"/>
      <w:numFmt w:val="decimal"/>
      <w:lvlText w:val="%1."/>
      <w:lvlJc w:val="left"/>
      <w:pPr>
        <w:tabs>
          <w:tab w:val="num" w:pos="1080"/>
        </w:tabs>
        <w:ind w:left="0" w:firstLine="720"/>
      </w:pPr>
      <w:rPr>
        <w:rFonts w:hint="default"/>
        <w:b w:val="0"/>
        <w:i w:val="0"/>
        <w:sz w:val="24"/>
        <w:szCs w:val="24"/>
      </w:rPr>
    </w:lvl>
    <w:lvl w:ilvl="1" w:tplc="AAC24F4E" w:tentative="1">
      <w:start w:val="1"/>
      <w:numFmt w:val="lowerLetter"/>
      <w:lvlText w:val="%2."/>
      <w:lvlJc w:val="left"/>
      <w:pPr>
        <w:tabs>
          <w:tab w:val="num" w:pos="1440"/>
        </w:tabs>
        <w:ind w:left="1440" w:hanging="360"/>
      </w:pPr>
    </w:lvl>
    <w:lvl w:ilvl="2" w:tplc="E016472E" w:tentative="1">
      <w:start w:val="1"/>
      <w:numFmt w:val="lowerRoman"/>
      <w:lvlText w:val="%3."/>
      <w:lvlJc w:val="right"/>
      <w:pPr>
        <w:tabs>
          <w:tab w:val="num" w:pos="2160"/>
        </w:tabs>
        <w:ind w:left="2160" w:hanging="180"/>
      </w:pPr>
    </w:lvl>
    <w:lvl w:ilvl="3" w:tplc="3F0C11C6" w:tentative="1">
      <w:start w:val="1"/>
      <w:numFmt w:val="decimal"/>
      <w:lvlText w:val="%4."/>
      <w:lvlJc w:val="left"/>
      <w:pPr>
        <w:tabs>
          <w:tab w:val="num" w:pos="2880"/>
        </w:tabs>
        <w:ind w:left="2880" w:hanging="360"/>
      </w:pPr>
    </w:lvl>
    <w:lvl w:ilvl="4" w:tplc="4C361150" w:tentative="1">
      <w:start w:val="1"/>
      <w:numFmt w:val="lowerLetter"/>
      <w:lvlText w:val="%5."/>
      <w:lvlJc w:val="left"/>
      <w:pPr>
        <w:tabs>
          <w:tab w:val="num" w:pos="3600"/>
        </w:tabs>
        <w:ind w:left="3600" w:hanging="360"/>
      </w:pPr>
    </w:lvl>
    <w:lvl w:ilvl="5" w:tplc="9614FAC2" w:tentative="1">
      <w:start w:val="1"/>
      <w:numFmt w:val="lowerRoman"/>
      <w:lvlText w:val="%6."/>
      <w:lvlJc w:val="right"/>
      <w:pPr>
        <w:tabs>
          <w:tab w:val="num" w:pos="4320"/>
        </w:tabs>
        <w:ind w:left="4320" w:hanging="180"/>
      </w:pPr>
    </w:lvl>
    <w:lvl w:ilvl="6" w:tplc="AD587BC0" w:tentative="1">
      <w:start w:val="1"/>
      <w:numFmt w:val="decimal"/>
      <w:lvlText w:val="%7."/>
      <w:lvlJc w:val="left"/>
      <w:pPr>
        <w:tabs>
          <w:tab w:val="num" w:pos="5040"/>
        </w:tabs>
        <w:ind w:left="5040" w:hanging="360"/>
      </w:pPr>
    </w:lvl>
    <w:lvl w:ilvl="7" w:tplc="1A186B60" w:tentative="1">
      <w:start w:val="1"/>
      <w:numFmt w:val="lowerLetter"/>
      <w:lvlText w:val="%8."/>
      <w:lvlJc w:val="left"/>
      <w:pPr>
        <w:tabs>
          <w:tab w:val="num" w:pos="5760"/>
        </w:tabs>
        <w:ind w:left="5760" w:hanging="360"/>
      </w:pPr>
    </w:lvl>
    <w:lvl w:ilvl="8" w:tplc="CB120750" w:tentative="1">
      <w:start w:val="1"/>
      <w:numFmt w:val="lowerRoman"/>
      <w:lvlText w:val="%9."/>
      <w:lvlJc w:val="right"/>
      <w:pPr>
        <w:tabs>
          <w:tab w:val="num" w:pos="6480"/>
        </w:tabs>
        <w:ind w:left="6480" w:hanging="180"/>
      </w:pPr>
    </w:lvl>
  </w:abstractNum>
  <w:abstractNum w:abstractNumId="38" w15:restartNumberingAfterBreak="0">
    <w:nsid w:val="7E141586"/>
    <w:multiLevelType w:val="hybridMultilevel"/>
    <w:tmpl w:val="3F6EB712"/>
    <w:lvl w:ilvl="0" w:tplc="61F08D36">
      <w:start w:val="1"/>
      <w:numFmt w:val="lowerLetter"/>
      <w:pStyle w:val="Listalpha"/>
      <w:lvlText w:val="%1."/>
      <w:lvlJc w:val="left"/>
      <w:pPr>
        <w:tabs>
          <w:tab w:val="num" w:pos="1080"/>
        </w:tabs>
        <w:ind w:left="0" w:firstLine="720"/>
      </w:pPr>
      <w:rPr>
        <w:rFonts w:hint="default"/>
        <w:b w:val="0"/>
        <w:i w:val="0"/>
      </w:rPr>
    </w:lvl>
    <w:lvl w:ilvl="1" w:tplc="C7CA3F4E" w:tentative="1">
      <w:start w:val="1"/>
      <w:numFmt w:val="lowerLetter"/>
      <w:lvlText w:val="%2."/>
      <w:lvlJc w:val="left"/>
      <w:pPr>
        <w:tabs>
          <w:tab w:val="num" w:pos="1440"/>
        </w:tabs>
        <w:ind w:left="1440" w:hanging="360"/>
      </w:pPr>
    </w:lvl>
    <w:lvl w:ilvl="2" w:tplc="091CB02E" w:tentative="1">
      <w:start w:val="1"/>
      <w:numFmt w:val="lowerRoman"/>
      <w:lvlText w:val="%3."/>
      <w:lvlJc w:val="right"/>
      <w:pPr>
        <w:tabs>
          <w:tab w:val="num" w:pos="2160"/>
        </w:tabs>
        <w:ind w:left="2160" w:hanging="180"/>
      </w:pPr>
    </w:lvl>
    <w:lvl w:ilvl="3" w:tplc="65C475FC" w:tentative="1">
      <w:start w:val="1"/>
      <w:numFmt w:val="decimal"/>
      <w:lvlText w:val="%4."/>
      <w:lvlJc w:val="left"/>
      <w:pPr>
        <w:tabs>
          <w:tab w:val="num" w:pos="2880"/>
        </w:tabs>
        <w:ind w:left="2880" w:hanging="360"/>
      </w:pPr>
    </w:lvl>
    <w:lvl w:ilvl="4" w:tplc="B46404DC" w:tentative="1">
      <w:start w:val="1"/>
      <w:numFmt w:val="lowerLetter"/>
      <w:lvlText w:val="%5."/>
      <w:lvlJc w:val="left"/>
      <w:pPr>
        <w:tabs>
          <w:tab w:val="num" w:pos="3600"/>
        </w:tabs>
        <w:ind w:left="3600" w:hanging="360"/>
      </w:pPr>
    </w:lvl>
    <w:lvl w:ilvl="5" w:tplc="B8D40F08" w:tentative="1">
      <w:start w:val="1"/>
      <w:numFmt w:val="lowerRoman"/>
      <w:lvlText w:val="%6."/>
      <w:lvlJc w:val="right"/>
      <w:pPr>
        <w:tabs>
          <w:tab w:val="num" w:pos="4320"/>
        </w:tabs>
        <w:ind w:left="4320" w:hanging="180"/>
      </w:pPr>
    </w:lvl>
    <w:lvl w:ilvl="6" w:tplc="1C0A2CDA" w:tentative="1">
      <w:start w:val="1"/>
      <w:numFmt w:val="decimal"/>
      <w:lvlText w:val="%7."/>
      <w:lvlJc w:val="left"/>
      <w:pPr>
        <w:tabs>
          <w:tab w:val="num" w:pos="5040"/>
        </w:tabs>
        <w:ind w:left="5040" w:hanging="360"/>
      </w:pPr>
    </w:lvl>
    <w:lvl w:ilvl="7" w:tplc="19EE4668" w:tentative="1">
      <w:start w:val="1"/>
      <w:numFmt w:val="lowerLetter"/>
      <w:lvlText w:val="%8."/>
      <w:lvlJc w:val="left"/>
      <w:pPr>
        <w:tabs>
          <w:tab w:val="num" w:pos="5760"/>
        </w:tabs>
        <w:ind w:left="5760" w:hanging="360"/>
      </w:pPr>
    </w:lvl>
    <w:lvl w:ilvl="8" w:tplc="97701F80" w:tentative="1">
      <w:start w:val="1"/>
      <w:numFmt w:val="lowerRoman"/>
      <w:lvlText w:val="%9."/>
      <w:lvlJc w:val="right"/>
      <w:pPr>
        <w:tabs>
          <w:tab w:val="num" w:pos="6480"/>
        </w:tabs>
        <w:ind w:left="6480" w:hanging="180"/>
      </w:pPr>
    </w:lvl>
  </w:abstractNum>
  <w:abstractNum w:abstractNumId="39" w15:restartNumberingAfterBreak="0">
    <w:nsid w:val="7F6D47AF"/>
    <w:multiLevelType w:val="hybridMultilevel"/>
    <w:tmpl w:val="E51E6F10"/>
    <w:lvl w:ilvl="0" w:tplc="B6FC507E">
      <w:start w:val="1"/>
      <w:numFmt w:val="decimal"/>
      <w:lvlText w:val="%1."/>
      <w:lvlJc w:val="left"/>
      <w:pPr>
        <w:tabs>
          <w:tab w:val="num" w:pos="1080"/>
        </w:tabs>
        <w:ind w:left="0" w:firstLine="720"/>
      </w:pPr>
      <w:rPr>
        <w:rFonts w:hint="default"/>
        <w:b/>
        <w:i w:val="0"/>
      </w:rPr>
    </w:lvl>
    <w:lvl w:ilvl="1" w:tplc="781EA0AE" w:tentative="1">
      <w:start w:val="1"/>
      <w:numFmt w:val="lowerLetter"/>
      <w:lvlText w:val="%2."/>
      <w:lvlJc w:val="left"/>
      <w:pPr>
        <w:ind w:left="1440" w:hanging="360"/>
      </w:pPr>
    </w:lvl>
    <w:lvl w:ilvl="2" w:tplc="A5567D8C" w:tentative="1">
      <w:start w:val="1"/>
      <w:numFmt w:val="lowerRoman"/>
      <w:lvlText w:val="%3."/>
      <w:lvlJc w:val="right"/>
      <w:pPr>
        <w:ind w:left="2160" w:hanging="180"/>
      </w:pPr>
    </w:lvl>
    <w:lvl w:ilvl="3" w:tplc="CF9ACA14" w:tentative="1">
      <w:start w:val="1"/>
      <w:numFmt w:val="decimal"/>
      <w:lvlText w:val="%4."/>
      <w:lvlJc w:val="left"/>
      <w:pPr>
        <w:ind w:left="2880" w:hanging="360"/>
      </w:pPr>
    </w:lvl>
    <w:lvl w:ilvl="4" w:tplc="064E487C" w:tentative="1">
      <w:start w:val="1"/>
      <w:numFmt w:val="lowerLetter"/>
      <w:lvlText w:val="%5."/>
      <w:lvlJc w:val="left"/>
      <w:pPr>
        <w:ind w:left="3600" w:hanging="360"/>
      </w:pPr>
    </w:lvl>
    <w:lvl w:ilvl="5" w:tplc="0AD259F2" w:tentative="1">
      <w:start w:val="1"/>
      <w:numFmt w:val="lowerRoman"/>
      <w:lvlText w:val="%6."/>
      <w:lvlJc w:val="right"/>
      <w:pPr>
        <w:ind w:left="4320" w:hanging="180"/>
      </w:pPr>
    </w:lvl>
    <w:lvl w:ilvl="6" w:tplc="F33626F6" w:tentative="1">
      <w:start w:val="1"/>
      <w:numFmt w:val="decimal"/>
      <w:lvlText w:val="%7."/>
      <w:lvlJc w:val="left"/>
      <w:pPr>
        <w:ind w:left="5040" w:hanging="360"/>
      </w:pPr>
    </w:lvl>
    <w:lvl w:ilvl="7" w:tplc="010EE56E" w:tentative="1">
      <w:start w:val="1"/>
      <w:numFmt w:val="lowerLetter"/>
      <w:lvlText w:val="%8."/>
      <w:lvlJc w:val="left"/>
      <w:pPr>
        <w:ind w:left="5760" w:hanging="360"/>
      </w:pPr>
    </w:lvl>
    <w:lvl w:ilvl="8" w:tplc="4CA0056A" w:tentative="1">
      <w:start w:val="1"/>
      <w:numFmt w:val="lowerRoman"/>
      <w:lvlText w:val="%9."/>
      <w:lvlJc w:val="right"/>
      <w:pPr>
        <w:ind w:left="6480" w:hanging="180"/>
      </w:pPr>
    </w:lvl>
  </w:abstractNum>
  <w:abstractNum w:abstractNumId="40" w15:restartNumberingAfterBreak="0">
    <w:nsid w:val="7F7C7F6B"/>
    <w:multiLevelType w:val="hybridMultilevel"/>
    <w:tmpl w:val="2ACE9752"/>
    <w:lvl w:ilvl="0" w:tplc="D702FBD0">
      <w:start w:val="1"/>
      <w:numFmt w:val="upperLetter"/>
      <w:pStyle w:val="ListALPHA0"/>
      <w:lvlText w:val="%1."/>
      <w:lvlJc w:val="left"/>
      <w:pPr>
        <w:tabs>
          <w:tab w:val="num" w:pos="1080"/>
        </w:tabs>
        <w:ind w:left="0" w:firstLine="720"/>
      </w:pPr>
      <w:rPr>
        <w:rFonts w:hint="default"/>
        <w:b w:val="0"/>
        <w:i w:val="0"/>
      </w:rPr>
    </w:lvl>
    <w:lvl w:ilvl="1" w:tplc="0D76E75E" w:tentative="1">
      <w:start w:val="1"/>
      <w:numFmt w:val="lowerLetter"/>
      <w:lvlText w:val="%2."/>
      <w:lvlJc w:val="left"/>
      <w:pPr>
        <w:tabs>
          <w:tab w:val="num" w:pos="1440"/>
        </w:tabs>
        <w:ind w:left="1440" w:hanging="360"/>
      </w:pPr>
    </w:lvl>
    <w:lvl w:ilvl="2" w:tplc="7D465ACA" w:tentative="1">
      <w:start w:val="1"/>
      <w:numFmt w:val="lowerRoman"/>
      <w:lvlText w:val="%3."/>
      <w:lvlJc w:val="right"/>
      <w:pPr>
        <w:tabs>
          <w:tab w:val="num" w:pos="2160"/>
        </w:tabs>
        <w:ind w:left="2160" w:hanging="180"/>
      </w:pPr>
    </w:lvl>
    <w:lvl w:ilvl="3" w:tplc="8CC02592" w:tentative="1">
      <w:start w:val="1"/>
      <w:numFmt w:val="decimal"/>
      <w:lvlText w:val="%4."/>
      <w:lvlJc w:val="left"/>
      <w:pPr>
        <w:tabs>
          <w:tab w:val="num" w:pos="2880"/>
        </w:tabs>
        <w:ind w:left="2880" w:hanging="360"/>
      </w:pPr>
    </w:lvl>
    <w:lvl w:ilvl="4" w:tplc="BE0A0488" w:tentative="1">
      <w:start w:val="1"/>
      <w:numFmt w:val="lowerLetter"/>
      <w:lvlText w:val="%5."/>
      <w:lvlJc w:val="left"/>
      <w:pPr>
        <w:tabs>
          <w:tab w:val="num" w:pos="3600"/>
        </w:tabs>
        <w:ind w:left="3600" w:hanging="360"/>
      </w:pPr>
    </w:lvl>
    <w:lvl w:ilvl="5" w:tplc="41DC1CCA" w:tentative="1">
      <w:start w:val="1"/>
      <w:numFmt w:val="lowerRoman"/>
      <w:lvlText w:val="%6."/>
      <w:lvlJc w:val="right"/>
      <w:pPr>
        <w:tabs>
          <w:tab w:val="num" w:pos="4320"/>
        </w:tabs>
        <w:ind w:left="4320" w:hanging="180"/>
      </w:pPr>
    </w:lvl>
    <w:lvl w:ilvl="6" w:tplc="B2EA5EB4" w:tentative="1">
      <w:start w:val="1"/>
      <w:numFmt w:val="decimal"/>
      <w:lvlText w:val="%7."/>
      <w:lvlJc w:val="left"/>
      <w:pPr>
        <w:tabs>
          <w:tab w:val="num" w:pos="5040"/>
        </w:tabs>
        <w:ind w:left="5040" w:hanging="360"/>
      </w:pPr>
    </w:lvl>
    <w:lvl w:ilvl="7" w:tplc="7D1AB162" w:tentative="1">
      <w:start w:val="1"/>
      <w:numFmt w:val="lowerLetter"/>
      <w:lvlText w:val="%8."/>
      <w:lvlJc w:val="left"/>
      <w:pPr>
        <w:tabs>
          <w:tab w:val="num" w:pos="5760"/>
        </w:tabs>
        <w:ind w:left="5760" w:hanging="360"/>
      </w:pPr>
    </w:lvl>
    <w:lvl w:ilvl="8" w:tplc="83DC1F2A"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
  </w:num>
  <w:num w:numId="4">
    <w:abstractNumId w:val="13"/>
  </w:num>
  <w:num w:numId="5">
    <w:abstractNumId w:val="31"/>
  </w:num>
  <w:num w:numId="6">
    <w:abstractNumId w:val="25"/>
  </w:num>
  <w:num w:numId="7">
    <w:abstractNumId w:val="21"/>
  </w:num>
  <w:num w:numId="8">
    <w:abstractNumId w:val="39"/>
  </w:num>
  <w:num w:numId="9">
    <w:abstractNumId w:val="23"/>
  </w:num>
  <w:num w:numId="10">
    <w:abstractNumId w:val="9"/>
  </w:num>
  <w:num w:numId="11">
    <w:abstractNumId w:val="8"/>
  </w:num>
  <w:num w:numId="12">
    <w:abstractNumId w:val="11"/>
  </w:num>
  <w:num w:numId="13">
    <w:abstractNumId w:val="17"/>
  </w:num>
  <w:num w:numId="14">
    <w:abstractNumId w:val="30"/>
  </w:num>
  <w:num w:numId="15">
    <w:abstractNumId w:val="35"/>
  </w:num>
  <w:num w:numId="16">
    <w:abstractNumId w:val="37"/>
  </w:num>
  <w:num w:numId="17">
    <w:abstractNumId w:val="27"/>
  </w:num>
  <w:num w:numId="18">
    <w:abstractNumId w:val="12"/>
  </w:num>
  <w:num w:numId="19">
    <w:abstractNumId w:val="34"/>
  </w:num>
  <w:num w:numId="20">
    <w:abstractNumId w:val="38"/>
  </w:num>
  <w:num w:numId="21">
    <w:abstractNumId w:val="26"/>
  </w:num>
  <w:num w:numId="22">
    <w:abstractNumId w:val="40"/>
  </w:num>
  <w:num w:numId="23">
    <w:abstractNumId w:val="15"/>
  </w:num>
  <w:num w:numId="24">
    <w:abstractNumId w:val="14"/>
  </w:num>
  <w:num w:numId="25">
    <w:abstractNumId w:val="16"/>
  </w:num>
  <w:num w:numId="26">
    <w:abstractNumId w:val="7"/>
  </w:num>
  <w:num w:numId="27">
    <w:abstractNumId w:val="5"/>
  </w:num>
  <w:num w:numId="28">
    <w:abstractNumId w:val="4"/>
  </w:num>
  <w:num w:numId="29">
    <w:abstractNumId w:val="3"/>
  </w:num>
  <w:num w:numId="30">
    <w:abstractNumId w:val="2"/>
  </w:num>
  <w:num w:numId="31">
    <w:abstractNumId w:val="0"/>
  </w:num>
  <w:num w:numId="32">
    <w:abstractNumId w:val="22"/>
  </w:num>
  <w:num w:numId="33">
    <w:abstractNumId w:val="19"/>
  </w:num>
  <w:num w:numId="34">
    <w:abstractNumId w:val="24"/>
  </w:num>
  <w:num w:numId="35">
    <w:abstractNumId w:val="32"/>
  </w:num>
  <w:num w:numId="36">
    <w:abstractNumId w:val="20"/>
  </w:num>
  <w:num w:numId="37">
    <w:abstractNumId w:val="18"/>
  </w:num>
  <w:num w:numId="38">
    <w:abstractNumId w:val="36"/>
  </w:num>
  <w:num w:numId="39">
    <w:abstractNumId w:val="10"/>
  </w:num>
  <w:num w:numId="40">
    <w:abstractNumId w:val="3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4E"/>
    <w:rsid w:val="00001F3C"/>
    <w:rsid w:val="00005F02"/>
    <w:rsid w:val="00010545"/>
    <w:rsid w:val="00014A71"/>
    <w:rsid w:val="00015084"/>
    <w:rsid w:val="0002397C"/>
    <w:rsid w:val="00023B55"/>
    <w:rsid w:val="000308E0"/>
    <w:rsid w:val="00034EC1"/>
    <w:rsid w:val="000366D3"/>
    <w:rsid w:val="00051076"/>
    <w:rsid w:val="00057897"/>
    <w:rsid w:val="00057DD2"/>
    <w:rsid w:val="0006763B"/>
    <w:rsid w:val="00072B6B"/>
    <w:rsid w:val="00074B0A"/>
    <w:rsid w:val="00076A7F"/>
    <w:rsid w:val="00085034"/>
    <w:rsid w:val="00087750"/>
    <w:rsid w:val="0009122B"/>
    <w:rsid w:val="00091370"/>
    <w:rsid w:val="000964FB"/>
    <w:rsid w:val="000970A5"/>
    <w:rsid w:val="000A4FD2"/>
    <w:rsid w:val="000B468A"/>
    <w:rsid w:val="000D4894"/>
    <w:rsid w:val="000D7863"/>
    <w:rsid w:val="000E06CD"/>
    <w:rsid w:val="000E166E"/>
    <w:rsid w:val="00101886"/>
    <w:rsid w:val="001026CE"/>
    <w:rsid w:val="00113618"/>
    <w:rsid w:val="00135BBE"/>
    <w:rsid w:val="0014389E"/>
    <w:rsid w:val="00150023"/>
    <w:rsid w:val="00150117"/>
    <w:rsid w:val="0015079A"/>
    <w:rsid w:val="001605A1"/>
    <w:rsid w:val="0016238D"/>
    <w:rsid w:val="0016645D"/>
    <w:rsid w:val="0017524E"/>
    <w:rsid w:val="00187907"/>
    <w:rsid w:val="00190E4A"/>
    <w:rsid w:val="00192CF3"/>
    <w:rsid w:val="00197AFB"/>
    <w:rsid w:val="001A07EA"/>
    <w:rsid w:val="001A73A9"/>
    <w:rsid w:val="001B17EC"/>
    <w:rsid w:val="001B4ABA"/>
    <w:rsid w:val="001B5DE3"/>
    <w:rsid w:val="001B6B71"/>
    <w:rsid w:val="001B7264"/>
    <w:rsid w:val="001C1949"/>
    <w:rsid w:val="001E4FE6"/>
    <w:rsid w:val="001F1818"/>
    <w:rsid w:val="001F19A0"/>
    <w:rsid w:val="00202323"/>
    <w:rsid w:val="0021387D"/>
    <w:rsid w:val="00220EF6"/>
    <w:rsid w:val="00224932"/>
    <w:rsid w:val="00230EBF"/>
    <w:rsid w:val="00231C72"/>
    <w:rsid w:val="00260395"/>
    <w:rsid w:val="00276DFF"/>
    <w:rsid w:val="00280105"/>
    <w:rsid w:val="00282939"/>
    <w:rsid w:val="00295289"/>
    <w:rsid w:val="002964D1"/>
    <w:rsid w:val="002A05F2"/>
    <w:rsid w:val="002B1D90"/>
    <w:rsid w:val="002B5271"/>
    <w:rsid w:val="002B77CD"/>
    <w:rsid w:val="002D628C"/>
    <w:rsid w:val="002D7220"/>
    <w:rsid w:val="00312002"/>
    <w:rsid w:val="00323C6F"/>
    <w:rsid w:val="0033592F"/>
    <w:rsid w:val="00340FE4"/>
    <w:rsid w:val="00351725"/>
    <w:rsid w:val="00355D8B"/>
    <w:rsid w:val="003634EC"/>
    <w:rsid w:val="00364DEB"/>
    <w:rsid w:val="00386D05"/>
    <w:rsid w:val="003871B8"/>
    <w:rsid w:val="003A2DBD"/>
    <w:rsid w:val="003A79D4"/>
    <w:rsid w:val="003B23EA"/>
    <w:rsid w:val="003B27F5"/>
    <w:rsid w:val="003B3363"/>
    <w:rsid w:val="003B7A4D"/>
    <w:rsid w:val="003C22FE"/>
    <w:rsid w:val="003C47B4"/>
    <w:rsid w:val="003D003D"/>
    <w:rsid w:val="003D42D1"/>
    <w:rsid w:val="003E2468"/>
    <w:rsid w:val="003E6F7B"/>
    <w:rsid w:val="003F407C"/>
    <w:rsid w:val="004026B4"/>
    <w:rsid w:val="00403C88"/>
    <w:rsid w:val="00411478"/>
    <w:rsid w:val="0041554E"/>
    <w:rsid w:val="004236D8"/>
    <w:rsid w:val="00424841"/>
    <w:rsid w:val="00435233"/>
    <w:rsid w:val="004422B7"/>
    <w:rsid w:val="00445641"/>
    <w:rsid w:val="00451068"/>
    <w:rsid w:val="00480CBF"/>
    <w:rsid w:val="00483891"/>
    <w:rsid w:val="00484FDE"/>
    <w:rsid w:val="0049298D"/>
    <w:rsid w:val="004A2E8B"/>
    <w:rsid w:val="004A3447"/>
    <w:rsid w:val="004B4944"/>
    <w:rsid w:val="004D6325"/>
    <w:rsid w:val="004D79B4"/>
    <w:rsid w:val="004E740B"/>
    <w:rsid w:val="004F2F92"/>
    <w:rsid w:val="004F4627"/>
    <w:rsid w:val="00506A8E"/>
    <w:rsid w:val="00507AA4"/>
    <w:rsid w:val="00522119"/>
    <w:rsid w:val="0052352D"/>
    <w:rsid w:val="00527681"/>
    <w:rsid w:val="00531EE5"/>
    <w:rsid w:val="00533C9C"/>
    <w:rsid w:val="00535274"/>
    <w:rsid w:val="0053527C"/>
    <w:rsid w:val="00537DDF"/>
    <w:rsid w:val="00541443"/>
    <w:rsid w:val="00553CCD"/>
    <w:rsid w:val="00553CD1"/>
    <w:rsid w:val="00565D89"/>
    <w:rsid w:val="00574D55"/>
    <w:rsid w:val="005A76A7"/>
    <w:rsid w:val="005B0080"/>
    <w:rsid w:val="005C4639"/>
    <w:rsid w:val="005C7F7D"/>
    <w:rsid w:val="005D4331"/>
    <w:rsid w:val="005D4540"/>
    <w:rsid w:val="005E2DCF"/>
    <w:rsid w:val="005F01AC"/>
    <w:rsid w:val="005F26BB"/>
    <w:rsid w:val="00612284"/>
    <w:rsid w:val="0061373F"/>
    <w:rsid w:val="0062780D"/>
    <w:rsid w:val="00640534"/>
    <w:rsid w:val="00653696"/>
    <w:rsid w:val="00656010"/>
    <w:rsid w:val="006775A2"/>
    <w:rsid w:val="006775AE"/>
    <w:rsid w:val="00690273"/>
    <w:rsid w:val="006A12B0"/>
    <w:rsid w:val="006A4E92"/>
    <w:rsid w:val="006C0B20"/>
    <w:rsid w:val="006C678F"/>
    <w:rsid w:val="006D72BC"/>
    <w:rsid w:val="006E224B"/>
    <w:rsid w:val="006E40CE"/>
    <w:rsid w:val="006F1A61"/>
    <w:rsid w:val="00721738"/>
    <w:rsid w:val="00723A2D"/>
    <w:rsid w:val="007272CD"/>
    <w:rsid w:val="00732EC2"/>
    <w:rsid w:val="00732F91"/>
    <w:rsid w:val="00733C13"/>
    <w:rsid w:val="00734256"/>
    <w:rsid w:val="00737C0F"/>
    <w:rsid w:val="00740F71"/>
    <w:rsid w:val="0074449A"/>
    <w:rsid w:val="00750E39"/>
    <w:rsid w:val="0075544E"/>
    <w:rsid w:val="007671CE"/>
    <w:rsid w:val="0078387A"/>
    <w:rsid w:val="0078651F"/>
    <w:rsid w:val="00787C67"/>
    <w:rsid w:val="007A1CD1"/>
    <w:rsid w:val="007A4443"/>
    <w:rsid w:val="007A6015"/>
    <w:rsid w:val="007C01DB"/>
    <w:rsid w:val="007C1272"/>
    <w:rsid w:val="007D604A"/>
    <w:rsid w:val="007E74AE"/>
    <w:rsid w:val="007F0BF3"/>
    <w:rsid w:val="007F4972"/>
    <w:rsid w:val="00804356"/>
    <w:rsid w:val="00805FED"/>
    <w:rsid w:val="00807AB4"/>
    <w:rsid w:val="00810FC8"/>
    <w:rsid w:val="00816DC6"/>
    <w:rsid w:val="00822DA9"/>
    <w:rsid w:val="00865700"/>
    <w:rsid w:val="008856C6"/>
    <w:rsid w:val="008911AE"/>
    <w:rsid w:val="00897BB1"/>
    <w:rsid w:val="008B1A57"/>
    <w:rsid w:val="008B3E60"/>
    <w:rsid w:val="008C0C09"/>
    <w:rsid w:val="008C6662"/>
    <w:rsid w:val="008C7982"/>
    <w:rsid w:val="008C7B8A"/>
    <w:rsid w:val="008D6DBE"/>
    <w:rsid w:val="008D7C70"/>
    <w:rsid w:val="008E0755"/>
    <w:rsid w:val="008E2D11"/>
    <w:rsid w:val="008E4120"/>
    <w:rsid w:val="008F6E8D"/>
    <w:rsid w:val="008F7042"/>
    <w:rsid w:val="00901BDA"/>
    <w:rsid w:val="00902018"/>
    <w:rsid w:val="00902A57"/>
    <w:rsid w:val="00917323"/>
    <w:rsid w:val="00926E06"/>
    <w:rsid w:val="0093455D"/>
    <w:rsid w:val="00936FD1"/>
    <w:rsid w:val="0094004F"/>
    <w:rsid w:val="009429A8"/>
    <w:rsid w:val="0094581E"/>
    <w:rsid w:val="00947FD5"/>
    <w:rsid w:val="009569E8"/>
    <w:rsid w:val="00961177"/>
    <w:rsid w:val="00962309"/>
    <w:rsid w:val="009A3AF7"/>
    <w:rsid w:val="009B4528"/>
    <w:rsid w:val="009B5F2E"/>
    <w:rsid w:val="009C36CE"/>
    <w:rsid w:val="009C52FB"/>
    <w:rsid w:val="009D22D4"/>
    <w:rsid w:val="009D6A0F"/>
    <w:rsid w:val="009E0AD2"/>
    <w:rsid w:val="009E0C67"/>
    <w:rsid w:val="009E51A5"/>
    <w:rsid w:val="009E5BC1"/>
    <w:rsid w:val="00A024BB"/>
    <w:rsid w:val="00A02536"/>
    <w:rsid w:val="00A12FC9"/>
    <w:rsid w:val="00A27F86"/>
    <w:rsid w:val="00A31D69"/>
    <w:rsid w:val="00A45D33"/>
    <w:rsid w:val="00A53F69"/>
    <w:rsid w:val="00A710C8"/>
    <w:rsid w:val="00A81443"/>
    <w:rsid w:val="00A82B3B"/>
    <w:rsid w:val="00A85D4B"/>
    <w:rsid w:val="00A864F4"/>
    <w:rsid w:val="00A929DF"/>
    <w:rsid w:val="00AA541B"/>
    <w:rsid w:val="00AA5C5F"/>
    <w:rsid w:val="00AF2291"/>
    <w:rsid w:val="00B01349"/>
    <w:rsid w:val="00B01B36"/>
    <w:rsid w:val="00B06562"/>
    <w:rsid w:val="00B3113B"/>
    <w:rsid w:val="00B333A8"/>
    <w:rsid w:val="00B360AA"/>
    <w:rsid w:val="00B44493"/>
    <w:rsid w:val="00B47BBC"/>
    <w:rsid w:val="00B564D5"/>
    <w:rsid w:val="00B63B0C"/>
    <w:rsid w:val="00B713FA"/>
    <w:rsid w:val="00B7601A"/>
    <w:rsid w:val="00B81E22"/>
    <w:rsid w:val="00B85C16"/>
    <w:rsid w:val="00B874E2"/>
    <w:rsid w:val="00B910F2"/>
    <w:rsid w:val="00B93901"/>
    <w:rsid w:val="00BB01D2"/>
    <w:rsid w:val="00BB0F2A"/>
    <w:rsid w:val="00BB27CB"/>
    <w:rsid w:val="00BB70BE"/>
    <w:rsid w:val="00BC770B"/>
    <w:rsid w:val="00BC7830"/>
    <w:rsid w:val="00BD3887"/>
    <w:rsid w:val="00BE5737"/>
    <w:rsid w:val="00BE6848"/>
    <w:rsid w:val="00BF03DC"/>
    <w:rsid w:val="00BF1427"/>
    <w:rsid w:val="00C01A37"/>
    <w:rsid w:val="00C044C3"/>
    <w:rsid w:val="00C06D62"/>
    <w:rsid w:val="00C125F6"/>
    <w:rsid w:val="00C13BD0"/>
    <w:rsid w:val="00C15579"/>
    <w:rsid w:val="00C15AA8"/>
    <w:rsid w:val="00C26ADF"/>
    <w:rsid w:val="00C31DF2"/>
    <w:rsid w:val="00C36830"/>
    <w:rsid w:val="00C375E5"/>
    <w:rsid w:val="00C44CD4"/>
    <w:rsid w:val="00C451DE"/>
    <w:rsid w:val="00C47590"/>
    <w:rsid w:val="00C56992"/>
    <w:rsid w:val="00C65166"/>
    <w:rsid w:val="00C74189"/>
    <w:rsid w:val="00C94C15"/>
    <w:rsid w:val="00C972C0"/>
    <w:rsid w:val="00CA67EA"/>
    <w:rsid w:val="00CB23E1"/>
    <w:rsid w:val="00CB6267"/>
    <w:rsid w:val="00CD1A25"/>
    <w:rsid w:val="00CD4F6A"/>
    <w:rsid w:val="00CE1A1D"/>
    <w:rsid w:val="00CE474D"/>
    <w:rsid w:val="00CF3097"/>
    <w:rsid w:val="00CF6929"/>
    <w:rsid w:val="00D01784"/>
    <w:rsid w:val="00D02A85"/>
    <w:rsid w:val="00D05E31"/>
    <w:rsid w:val="00D06425"/>
    <w:rsid w:val="00D07D08"/>
    <w:rsid w:val="00D12364"/>
    <w:rsid w:val="00D20ADB"/>
    <w:rsid w:val="00D21612"/>
    <w:rsid w:val="00D2583C"/>
    <w:rsid w:val="00D3164C"/>
    <w:rsid w:val="00D43D4E"/>
    <w:rsid w:val="00D50894"/>
    <w:rsid w:val="00D774DB"/>
    <w:rsid w:val="00D801AA"/>
    <w:rsid w:val="00D80601"/>
    <w:rsid w:val="00DA434D"/>
    <w:rsid w:val="00DA45CA"/>
    <w:rsid w:val="00DB1AD8"/>
    <w:rsid w:val="00DB6845"/>
    <w:rsid w:val="00DC2CDE"/>
    <w:rsid w:val="00DD383C"/>
    <w:rsid w:val="00DE4FB0"/>
    <w:rsid w:val="00DF3BDD"/>
    <w:rsid w:val="00E01EBC"/>
    <w:rsid w:val="00E13D6C"/>
    <w:rsid w:val="00E20782"/>
    <w:rsid w:val="00E218A9"/>
    <w:rsid w:val="00E32831"/>
    <w:rsid w:val="00E55647"/>
    <w:rsid w:val="00E646F7"/>
    <w:rsid w:val="00E70C64"/>
    <w:rsid w:val="00E72F52"/>
    <w:rsid w:val="00E81240"/>
    <w:rsid w:val="00E83651"/>
    <w:rsid w:val="00E839DF"/>
    <w:rsid w:val="00E83B5A"/>
    <w:rsid w:val="00E874F8"/>
    <w:rsid w:val="00E940AB"/>
    <w:rsid w:val="00E9589D"/>
    <w:rsid w:val="00E96C21"/>
    <w:rsid w:val="00EC42C8"/>
    <w:rsid w:val="00ED09F8"/>
    <w:rsid w:val="00ED75D7"/>
    <w:rsid w:val="00ED7FD3"/>
    <w:rsid w:val="00EE3F74"/>
    <w:rsid w:val="00EE40E1"/>
    <w:rsid w:val="00EE6C3B"/>
    <w:rsid w:val="00EE71F6"/>
    <w:rsid w:val="00EF22D6"/>
    <w:rsid w:val="00EF4271"/>
    <w:rsid w:val="00EF4E9D"/>
    <w:rsid w:val="00F01859"/>
    <w:rsid w:val="00F12A39"/>
    <w:rsid w:val="00F15728"/>
    <w:rsid w:val="00F218BE"/>
    <w:rsid w:val="00F21969"/>
    <w:rsid w:val="00F37BAF"/>
    <w:rsid w:val="00F407C1"/>
    <w:rsid w:val="00F427BE"/>
    <w:rsid w:val="00F55A86"/>
    <w:rsid w:val="00F81C9B"/>
    <w:rsid w:val="00F91067"/>
    <w:rsid w:val="00F92531"/>
    <w:rsid w:val="00F92F3A"/>
    <w:rsid w:val="00F95144"/>
    <w:rsid w:val="00FB02DD"/>
    <w:rsid w:val="00FB3068"/>
    <w:rsid w:val="00FB51FB"/>
    <w:rsid w:val="00FB5E44"/>
    <w:rsid w:val="00FC0F44"/>
    <w:rsid w:val="00FE2EE4"/>
    <w:rsid w:val="00FE7374"/>
    <w:rsid w:val="5A2F9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5D0CC1"/>
  <w15:docId w15:val="{35F02871-1292-4A48-AD9D-FBAF6E0F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29DF"/>
  </w:style>
  <w:style w:type="paragraph" w:styleId="Heading1">
    <w:name w:val="heading 1"/>
    <w:basedOn w:val="Normal"/>
    <w:next w:val="Normal"/>
    <w:link w:val="Heading1Char"/>
    <w:uiPriority w:val="9"/>
    <w:qFormat/>
    <w:rsid w:val="00A929D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A929D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A929D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A929D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A929D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A929DF"/>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A929DF"/>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A929D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A929D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929DF"/>
    <w:rPr>
      <w:rFonts w:asciiTheme="majorHAnsi" w:eastAsiaTheme="majorEastAsia" w:hAnsiTheme="majorHAnsi" w:cstheme="majorBidi"/>
      <w:i/>
      <w:iCs/>
      <w:color w:val="F79646" w:themeColor="accent6"/>
      <w:sz w:val="20"/>
      <w:szCs w:val="20"/>
    </w:rPr>
  </w:style>
  <w:style w:type="character" w:customStyle="1" w:styleId="Heading8Char">
    <w:name w:val="Heading 8 Char"/>
    <w:basedOn w:val="DefaultParagraphFont"/>
    <w:link w:val="Heading8"/>
    <w:uiPriority w:val="9"/>
    <w:semiHidden/>
    <w:rsid w:val="00A929DF"/>
    <w:rPr>
      <w:rFonts w:asciiTheme="majorHAnsi" w:eastAsiaTheme="majorEastAsia" w:hAnsiTheme="majorHAnsi" w:cstheme="majorBidi"/>
      <w:b/>
      <w:bCs/>
      <w:i/>
      <w:iCs/>
      <w:color w:val="F79646" w:themeColor="accent6"/>
      <w:sz w:val="20"/>
      <w:szCs w:val="20"/>
    </w:rPr>
  </w:style>
  <w:style w:type="character" w:customStyle="1" w:styleId="Heading7Char">
    <w:name w:val="Heading 7 Char"/>
    <w:basedOn w:val="DefaultParagraphFont"/>
    <w:link w:val="Heading7"/>
    <w:uiPriority w:val="9"/>
    <w:semiHidden/>
    <w:rsid w:val="00A929DF"/>
    <w:rPr>
      <w:rFonts w:asciiTheme="majorHAnsi" w:eastAsiaTheme="majorEastAsia" w:hAnsiTheme="majorHAnsi" w:cstheme="majorBidi"/>
      <w:b/>
      <w:bCs/>
      <w:color w:val="F79646" w:themeColor="accent6"/>
    </w:rPr>
  </w:style>
  <w:style w:type="paragraph" w:styleId="BlockText">
    <w:name w:val="Block Text"/>
    <w:basedOn w:val="Normal"/>
    <w:rsid w:val="00340740"/>
    <w:pPr>
      <w:spacing w:after="240"/>
    </w:pPr>
    <w:rPr>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next w:val="Normal"/>
    <w:link w:val="QuoteChar"/>
    <w:uiPriority w:val="29"/>
    <w:qFormat/>
    <w:rsid w:val="00A929D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929DF"/>
    <w:rPr>
      <w:i/>
      <w:iCs/>
      <w:color w:val="262626" w:themeColor="text1" w:themeTint="D9"/>
    </w:rPr>
  </w:style>
  <w:style w:type="paragraph" w:customStyle="1" w:styleId="Quote2">
    <w:name w:val="Quote 2"/>
    <w:basedOn w:val="Normal"/>
    <w:link w:val="Quote2Char"/>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Normal"/>
    <w:link w:val="TitleChar"/>
    <w:uiPriority w:val="10"/>
    <w:qFormat/>
    <w:rsid w:val="00A929D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929D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929D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929DF"/>
    <w:rPr>
      <w:rFonts w:asciiTheme="majorHAnsi" w:eastAsiaTheme="majorEastAsia" w:hAnsiTheme="majorHAnsi" w:cstheme="majorBidi"/>
      <w:sz w:val="30"/>
      <w:szCs w:val="30"/>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A929DF"/>
    <w:rPr>
      <w:rFonts w:asciiTheme="majorHAnsi" w:eastAsiaTheme="majorEastAsia" w:hAnsiTheme="majorHAnsi" w:cstheme="majorBidi"/>
      <w:color w:val="F79646" w:themeColor="accent6"/>
    </w:rPr>
  </w:style>
  <w:style w:type="character" w:customStyle="1" w:styleId="Heading5Char">
    <w:name w:val="Heading 5 Char"/>
    <w:basedOn w:val="DefaultParagraphFont"/>
    <w:link w:val="Heading5"/>
    <w:uiPriority w:val="9"/>
    <w:semiHidden/>
    <w:rsid w:val="00A929DF"/>
    <w:rPr>
      <w:rFonts w:asciiTheme="majorHAnsi" w:eastAsiaTheme="majorEastAsia" w:hAnsiTheme="majorHAnsi" w:cstheme="majorBidi"/>
      <w:i/>
      <w:iCs/>
      <w:color w:val="F79646" w:themeColor="accent6"/>
      <w:sz w:val="22"/>
      <w:szCs w:val="22"/>
    </w:rPr>
  </w:style>
  <w:style w:type="character" w:customStyle="1" w:styleId="Heading4Char">
    <w:name w:val="Heading 4 Char"/>
    <w:basedOn w:val="DefaultParagraphFont"/>
    <w:link w:val="Heading4"/>
    <w:uiPriority w:val="9"/>
    <w:semiHidden/>
    <w:rsid w:val="00A929DF"/>
    <w:rPr>
      <w:rFonts w:asciiTheme="majorHAnsi" w:eastAsiaTheme="majorEastAsia" w:hAnsiTheme="majorHAnsi" w:cstheme="majorBidi"/>
      <w:color w:val="F79646" w:themeColor="accent6"/>
      <w:sz w:val="22"/>
      <w:szCs w:val="22"/>
    </w:rPr>
  </w:style>
  <w:style w:type="character" w:customStyle="1" w:styleId="Heading3Char">
    <w:name w:val="Heading 3 Char"/>
    <w:basedOn w:val="DefaultParagraphFont"/>
    <w:link w:val="Heading3"/>
    <w:uiPriority w:val="9"/>
    <w:semiHidden/>
    <w:rsid w:val="00A929DF"/>
    <w:rPr>
      <w:rFonts w:asciiTheme="majorHAnsi" w:eastAsiaTheme="majorEastAsia" w:hAnsiTheme="majorHAnsi" w:cstheme="majorBidi"/>
      <w:color w:val="E36C0A" w:themeColor="accent6" w:themeShade="BF"/>
      <w:sz w:val="24"/>
      <w:szCs w:val="24"/>
    </w:rPr>
  </w:style>
  <w:style w:type="character" w:customStyle="1" w:styleId="Heading2Char">
    <w:name w:val="Heading 2 Char"/>
    <w:basedOn w:val="DefaultParagraphFont"/>
    <w:link w:val="Heading2"/>
    <w:uiPriority w:val="9"/>
    <w:semiHidden/>
    <w:rsid w:val="00A929DF"/>
    <w:rPr>
      <w:rFonts w:asciiTheme="majorHAnsi" w:eastAsiaTheme="majorEastAsia" w:hAnsiTheme="majorHAnsi" w:cstheme="majorBidi"/>
      <w:color w:val="E36C0A" w:themeColor="accent6" w:themeShade="BF"/>
      <w:sz w:val="28"/>
      <w:szCs w:val="28"/>
    </w:rPr>
  </w:style>
  <w:style w:type="character" w:customStyle="1" w:styleId="Heading1Char">
    <w:name w:val="Heading 1 Char"/>
    <w:basedOn w:val="DefaultParagraphFont"/>
    <w:link w:val="Heading1"/>
    <w:uiPriority w:val="9"/>
    <w:rsid w:val="00A929DF"/>
    <w:rPr>
      <w:rFonts w:asciiTheme="majorHAnsi" w:eastAsiaTheme="majorEastAsia" w:hAnsiTheme="majorHAnsi" w:cstheme="majorBidi"/>
      <w:color w:val="E36C0A" w:themeColor="accent6" w:themeShade="BF"/>
      <w:sz w:val="40"/>
      <w:szCs w:val="40"/>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nhideWhenUsed/>
    <w:rsid w:val="009A2CBA"/>
    <w:pPr>
      <w:tabs>
        <w:tab w:val="center" w:pos="4680"/>
        <w:tab w:val="right" w:pos="9360"/>
      </w:tabs>
    </w:pPr>
  </w:style>
  <w:style w:type="character" w:customStyle="1" w:styleId="FooterChar">
    <w:name w:val="Footer Char"/>
    <w:basedOn w:val="DefaultParagraphFont"/>
    <w:link w:val="Footer"/>
    <w:rsid w:val="009A2CBA"/>
  </w:style>
  <w:style w:type="paragraph" w:customStyle="1" w:styleId="BlockText2">
    <w:name w:val="Block Text 2"/>
    <w:basedOn w:val="Normal"/>
    <w:rsid w:val="00AD3673"/>
    <w:pPr>
      <w:spacing w:line="480" w:lineRule="auto"/>
    </w:pPr>
  </w:style>
  <w:style w:type="paragraph" w:customStyle="1" w:styleId="BodyTextJ">
    <w:name w:val="Body Text J"/>
    <w:basedOn w:val="Normal"/>
    <w:rsid w:val="00AD3673"/>
    <w:pPr>
      <w:spacing w:after="240"/>
      <w:ind w:firstLine="720"/>
      <w:jc w:val="both"/>
    </w:pPr>
  </w:style>
  <w:style w:type="paragraph" w:customStyle="1" w:styleId="BodyText2J">
    <w:name w:val="Body Text 2J"/>
    <w:basedOn w:val="Normal"/>
    <w:rsid w:val="00AD3673"/>
    <w:pPr>
      <w:spacing w:line="480" w:lineRule="auto"/>
      <w:ind w:firstLine="720"/>
      <w:jc w:val="both"/>
    </w:pPr>
  </w:style>
  <w:style w:type="paragraph" w:customStyle="1" w:styleId="BlockTextJ">
    <w:name w:val="Block Text J"/>
    <w:basedOn w:val="Normal"/>
    <w:rsid w:val="00AD3673"/>
    <w:pPr>
      <w:spacing w:after="240"/>
      <w:jc w:val="both"/>
    </w:pPr>
  </w:style>
  <w:style w:type="paragraph" w:customStyle="1" w:styleId="BlockText2J">
    <w:name w:val="Block Text 2J"/>
    <w:basedOn w:val="Normal"/>
    <w:rsid w:val="00AD3673"/>
    <w:pPr>
      <w:spacing w:line="480" w:lineRule="auto"/>
      <w:jc w:val="both"/>
    </w:pPr>
  </w:style>
  <w:style w:type="paragraph" w:customStyle="1" w:styleId="QuoteJ">
    <w:name w:val="Quote J"/>
    <w:basedOn w:val="Normal"/>
    <w:rsid w:val="00AD3673"/>
    <w:pPr>
      <w:spacing w:after="240"/>
      <w:ind w:left="720" w:right="720"/>
      <w:jc w:val="both"/>
    </w:pPr>
  </w:style>
  <w:style w:type="paragraph" w:customStyle="1" w:styleId="Quote2J">
    <w:name w:val="Quote 2J"/>
    <w:basedOn w:val="Normal"/>
    <w:rsid w:val="00AD3673"/>
    <w:pPr>
      <w:spacing w:line="480" w:lineRule="auto"/>
      <w:ind w:left="720" w:right="720"/>
      <w:jc w:val="both"/>
    </w:pPr>
  </w:style>
  <w:style w:type="paragraph" w:customStyle="1" w:styleId="TaxDisclaimer">
    <w:name w:val="TaxDisclaimer"/>
    <w:basedOn w:val="Normal"/>
    <w:semiHidden/>
    <w:unhideWhenUsed/>
    <w:rsid w:val="00BC5296"/>
    <w:pPr>
      <w:spacing w:before="100" w:after="100"/>
    </w:pPr>
    <w:rPr>
      <w:rFonts w:eastAsia="Times New Roman" w:cs="Times New Roman"/>
      <w:b/>
      <w:bCs/>
    </w:rPr>
  </w:style>
  <w:style w:type="paragraph" w:customStyle="1" w:styleId="ProhibitForward">
    <w:name w:val="ProhibitForward"/>
    <w:basedOn w:val="Normal"/>
    <w:semiHidden/>
    <w:unhideWhenUsed/>
    <w:rsid w:val="008C44B6"/>
    <w:pPr>
      <w:jc w:val="center"/>
    </w:pPr>
    <w:rPr>
      <w:rFonts w:eastAsia="Times New Roman" w:cs="Times New Roman"/>
      <w:color w:val="FF0000"/>
      <w:sz w:val="18"/>
      <w:szCs w:val="18"/>
    </w:rPr>
  </w:style>
  <w:style w:type="character" w:customStyle="1" w:styleId="DocID">
    <w:name w:val="DocID"/>
    <w:basedOn w:val="DefaultParagraphFont"/>
    <w:semiHidden/>
    <w:rsid w:val="000421B5"/>
    <w:rPr>
      <w:rFonts w:ascii="Times New Roman" w:hAnsi="Times New Roman"/>
      <w:sz w:val="16"/>
    </w:rPr>
  </w:style>
  <w:style w:type="paragraph" w:customStyle="1" w:styleId="BlockText1">
    <w:name w:val="Block Text 1"/>
    <w:basedOn w:val="Normal"/>
    <w:rsid w:val="00614279"/>
    <w:pPr>
      <w:spacing w:after="240"/>
      <w:ind w:left="1440"/>
    </w:pPr>
  </w:style>
  <w:style w:type="paragraph" w:customStyle="1" w:styleId="BlockText1-2">
    <w:name w:val="Block Text 1 - 2"/>
    <w:basedOn w:val="Normal"/>
    <w:rsid w:val="00614279"/>
    <w:pPr>
      <w:spacing w:line="480" w:lineRule="auto"/>
      <w:ind w:left="1440"/>
    </w:pPr>
  </w:style>
  <w:style w:type="paragraph" w:customStyle="1" w:styleId="Hang">
    <w:name w:val="Hang"/>
    <w:basedOn w:val="Normal"/>
    <w:rsid w:val="00BC3ED9"/>
    <w:pPr>
      <w:spacing w:after="240"/>
      <w:ind w:left="720" w:hanging="720"/>
    </w:pPr>
  </w:style>
  <w:style w:type="paragraph" w:customStyle="1" w:styleId="Hang2">
    <w:name w:val="Hang 2"/>
    <w:basedOn w:val="Normal"/>
    <w:rsid w:val="00BC3ED9"/>
    <w:pPr>
      <w:spacing w:line="480" w:lineRule="auto"/>
      <w:ind w:left="720" w:hanging="720"/>
    </w:pPr>
  </w:style>
  <w:style w:type="paragraph" w:customStyle="1" w:styleId="HangJ">
    <w:name w:val="Hang J"/>
    <w:basedOn w:val="Normal"/>
    <w:rsid w:val="00BC3ED9"/>
    <w:pPr>
      <w:spacing w:after="240"/>
      <w:ind w:left="720" w:hanging="720"/>
      <w:jc w:val="both"/>
    </w:pPr>
  </w:style>
  <w:style w:type="paragraph" w:customStyle="1" w:styleId="Hang2J">
    <w:name w:val="Hang 2J"/>
    <w:basedOn w:val="Normal"/>
    <w:rsid w:val="00BC3ED9"/>
    <w:pPr>
      <w:spacing w:line="480" w:lineRule="auto"/>
      <w:ind w:left="720" w:hanging="720"/>
      <w:jc w:val="both"/>
    </w:pPr>
  </w:style>
  <w:style w:type="paragraph" w:customStyle="1" w:styleId="Notary">
    <w:name w:val="Notary"/>
    <w:basedOn w:val="Normal"/>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Heading1"/>
    <w:next w:val="Normal"/>
    <w:uiPriority w:val="39"/>
    <w:semiHidden/>
    <w:unhideWhenUsed/>
    <w:qFormat/>
    <w:rsid w:val="00A929DF"/>
    <w:pPr>
      <w:outlineLvl w:val="9"/>
    </w:p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rsid w:val="002630F7"/>
    <w:pPr>
      <w:spacing w:after="720"/>
      <w:ind w:left="4320"/>
      <w:contextualSpacing/>
    </w:pPr>
  </w:style>
  <w:style w:type="character" w:customStyle="1" w:styleId="ClosingChar">
    <w:name w:val="Closing Char"/>
    <w:basedOn w:val="DefaultParagraphFont"/>
    <w:link w:val="Closing"/>
    <w:uiPriority w:val="99"/>
    <w:rsid w:val="002630F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rsid w:val="00A221BF"/>
    <w:pPr>
      <w:tabs>
        <w:tab w:val="right" w:pos="9216"/>
      </w:tabs>
      <w:ind w:left="4320"/>
    </w:pPr>
  </w:style>
  <w:style w:type="character" w:customStyle="1" w:styleId="SignatureChar">
    <w:name w:val="Signature Char"/>
    <w:basedOn w:val="DefaultParagraphFont"/>
    <w:link w:val="Signature"/>
    <w:uiPriority w:val="99"/>
    <w:rsid w:val="00A221BF"/>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CaseNo">
    <w:name w:val="Case No"/>
    <w:basedOn w:val="Normal"/>
    <w:rsid w:val="006323BE"/>
    <w:pPr>
      <w:ind w:left="432"/>
    </w:pPr>
    <w:rPr>
      <w:rFonts w:cs="Times New Roman"/>
    </w:rPr>
  </w:style>
  <w:style w:type="paragraph" w:customStyle="1" w:styleId="CourtName">
    <w:name w:val="Court Name"/>
    <w:basedOn w:val="Normal"/>
    <w:rsid w:val="004F701A"/>
    <w:pPr>
      <w:spacing w:after="240"/>
      <w:contextualSpacing/>
      <w:jc w:val="center"/>
    </w:pPr>
    <w:rPr>
      <w:rFonts w:cs="Times New Roman"/>
      <w:caps/>
    </w:rPr>
  </w:style>
  <w:style w:type="paragraph" w:customStyle="1" w:styleId="Parties">
    <w:name w:val="Parties"/>
    <w:basedOn w:val="Normal"/>
    <w:rsid w:val="006323BE"/>
    <w:rPr>
      <w:rFonts w:eastAsia="Times New Roman" w:cs="Times New Roman"/>
      <w:szCs w:val="20"/>
    </w:rPr>
  </w:style>
  <w:style w:type="paragraph" w:customStyle="1" w:styleId="PartyType">
    <w:name w:val="Party Type"/>
    <w:basedOn w:val="Normal"/>
    <w:rsid w:val="006323BE"/>
    <w:pPr>
      <w:ind w:left="1440"/>
    </w:pPr>
    <w:rPr>
      <w:rFonts w:eastAsia="Times New Roman" w:cs="Times New Roman"/>
      <w:szCs w:val="20"/>
    </w:rPr>
  </w:style>
  <w:style w:type="paragraph" w:customStyle="1" w:styleId="PleadingTitleCentered">
    <w:name w:val="Pleading Title Centered"/>
    <w:basedOn w:val="Normal"/>
    <w:rsid w:val="006323BE"/>
    <w:pPr>
      <w:keepNext/>
      <w:keepLines/>
      <w:spacing w:after="240"/>
      <w:jc w:val="center"/>
    </w:pPr>
    <w:rPr>
      <w:rFonts w:ascii="Times New Roman Bold" w:eastAsia="Times New Roman" w:hAnsi="Times New Roman Bold" w:cs="Courier New"/>
      <w:b/>
      <w:caps/>
      <w:u w:val="single"/>
    </w:rPr>
  </w:style>
  <w:style w:type="paragraph" w:customStyle="1" w:styleId="versus">
    <w:name w:val="versus"/>
    <w:basedOn w:val="Normal"/>
    <w:rsid w:val="006323BE"/>
    <w:pPr>
      <w:ind w:left="720"/>
    </w:pPr>
    <w:rPr>
      <w:rFonts w:eastAsia="Times New Roman" w:cs="Times New Roman"/>
      <w:szCs w:val="20"/>
    </w:rPr>
  </w:style>
  <w:style w:type="paragraph" w:customStyle="1" w:styleId="border">
    <w:name w:val="border"/>
    <w:basedOn w:val="Normal"/>
    <w:rsid w:val="006323BE"/>
    <w:pPr>
      <w:suppressAutoHyphens/>
      <w:jc w:val="center"/>
    </w:pPr>
    <w:rPr>
      <w:rFonts w:eastAsia="Times New Roman" w:cs="Times New Roman"/>
      <w:bCs/>
      <w:szCs w:val="20"/>
    </w:rPr>
  </w:style>
  <w:style w:type="paragraph" w:customStyle="1" w:styleId="SingleSpacing">
    <w:name w:val="Single Spacing"/>
    <w:basedOn w:val="Normal"/>
    <w:rsid w:val="006323BE"/>
  </w:style>
  <w:style w:type="paragraph" w:customStyle="1" w:styleId="PLDDateindent">
    <w:name w:val="PLD Date indent"/>
    <w:basedOn w:val="Normal"/>
    <w:rsid w:val="006323BE"/>
    <w:pPr>
      <w:spacing w:after="240"/>
      <w:ind w:firstLine="720"/>
    </w:pPr>
    <w:rPr>
      <w:rFonts w:eastAsia="Times New Roman" w:cs="Times New Roman"/>
    </w:rPr>
  </w:style>
  <w:style w:type="paragraph" w:customStyle="1" w:styleId="PLDDate">
    <w:name w:val="PLD Date"/>
    <w:basedOn w:val="Normal"/>
    <w:semiHidden/>
    <w:rsid w:val="00A221BF"/>
    <w:pPr>
      <w:ind w:left="720" w:hanging="720"/>
    </w:pPr>
  </w:style>
  <w:style w:type="paragraph" w:customStyle="1" w:styleId="CoverAttorneyName">
    <w:name w:val="Cover Attorney Name"/>
    <w:basedOn w:val="Normal"/>
    <w:rsid w:val="00A221BF"/>
    <w:rPr>
      <w:rFonts w:eastAsia="Times New Roman" w:cs="Times New Roman"/>
      <w:szCs w:val="20"/>
    </w:rPr>
  </w:style>
  <w:style w:type="paragraph" w:customStyle="1" w:styleId="CoverAttorneysFor">
    <w:name w:val="Cover Attorneys For"/>
    <w:basedOn w:val="Normal"/>
    <w:rsid w:val="00A221BF"/>
    <w:pPr>
      <w:spacing w:before="240"/>
    </w:pPr>
    <w:rPr>
      <w:rFonts w:cs="Times New Roman"/>
      <w:szCs w:val="22"/>
    </w:rPr>
  </w:style>
  <w:style w:type="paragraph" w:customStyle="1" w:styleId="CoverFirmName">
    <w:name w:val="Cover Firm Name"/>
    <w:basedOn w:val="Normal"/>
    <w:rsid w:val="00A221BF"/>
    <w:rPr>
      <w:rFonts w:cs="Times New Roman"/>
      <w:caps/>
      <w:szCs w:val="22"/>
    </w:rPr>
  </w:style>
  <w:style w:type="paragraph" w:customStyle="1" w:styleId="CoverOfficeAddress">
    <w:name w:val="Cover Office Address"/>
    <w:basedOn w:val="Normal"/>
    <w:rsid w:val="00A221BF"/>
    <w:rPr>
      <w:rFonts w:cs="Times New Roman"/>
      <w:szCs w:val="22"/>
    </w:rPr>
  </w:style>
  <w:style w:type="paragraph" w:customStyle="1" w:styleId="PleadingTitle">
    <w:name w:val="Pleading Title"/>
    <w:basedOn w:val="Normal"/>
    <w:rsid w:val="00A221BF"/>
    <w:pPr>
      <w:suppressAutoHyphens/>
      <w:ind w:left="144"/>
    </w:pPr>
    <w:rPr>
      <w:rFonts w:eastAsia="Times New Roman" w:cs="Times New Roman"/>
      <w:b/>
      <w:bCs/>
      <w:szCs w:val="20"/>
      <w:u w:val="single"/>
    </w:rPr>
  </w:style>
  <w:style w:type="paragraph" w:customStyle="1" w:styleId="SigAttorneyName">
    <w:name w:val="Sig Attorney Name"/>
    <w:basedOn w:val="Normal"/>
    <w:rsid w:val="00A221BF"/>
    <w:pPr>
      <w:tabs>
        <w:tab w:val="center" w:pos="5760"/>
      </w:tabs>
      <w:ind w:left="4320"/>
    </w:pPr>
    <w:rPr>
      <w:rFonts w:eastAsia="Times New Roman" w:cs="Times New Roman"/>
      <w:szCs w:val="20"/>
    </w:rPr>
  </w:style>
  <w:style w:type="paragraph" w:customStyle="1" w:styleId="SigAttorneysFor">
    <w:name w:val="Sig Attorneys For"/>
    <w:basedOn w:val="Normal"/>
    <w:rsid w:val="004F701A"/>
    <w:pPr>
      <w:spacing w:before="240" w:after="240"/>
      <w:ind w:left="4320"/>
    </w:pPr>
    <w:rPr>
      <w:rFonts w:eastAsia="Times New Roman" w:cs="Times New Roman"/>
      <w:iCs/>
      <w:szCs w:val="20"/>
    </w:rPr>
  </w:style>
  <w:style w:type="paragraph" w:customStyle="1" w:styleId="SigByLine">
    <w:name w:val="Sig By Line"/>
    <w:basedOn w:val="Normal"/>
    <w:rsid w:val="00A221BF"/>
    <w:pPr>
      <w:tabs>
        <w:tab w:val="right" w:pos="4176"/>
        <w:tab w:val="right" w:pos="9270"/>
      </w:tabs>
      <w:ind w:left="3744"/>
    </w:pPr>
  </w:style>
  <w:style w:type="paragraph" w:customStyle="1" w:styleId="SigECF">
    <w:name w:val="Sig ECF"/>
    <w:basedOn w:val="Normal"/>
    <w:rsid w:val="00A221BF"/>
    <w:pPr>
      <w:ind w:left="4176"/>
    </w:pPr>
  </w:style>
  <w:style w:type="paragraph" w:customStyle="1" w:styleId="SigFirmName">
    <w:name w:val="Sig Firm Name"/>
    <w:basedOn w:val="Normal"/>
    <w:rsid w:val="00DE0036"/>
    <w:pPr>
      <w:ind w:left="4320"/>
    </w:pPr>
    <w:rPr>
      <w:rFonts w:eastAsia="Times New Roman" w:cs="Times New Roman"/>
      <w:caps/>
      <w:szCs w:val="20"/>
    </w:rPr>
  </w:style>
  <w:style w:type="paragraph" w:customStyle="1" w:styleId="SigOfficeAddress">
    <w:name w:val="Sig Office Address"/>
    <w:basedOn w:val="Normal"/>
    <w:rsid w:val="00A221BF"/>
    <w:pPr>
      <w:ind w:left="4320"/>
    </w:pPr>
  </w:style>
  <w:style w:type="paragraph" w:customStyle="1" w:styleId="SigSignatureLine">
    <w:name w:val="Sig SignatureLine"/>
    <w:basedOn w:val="Normal"/>
    <w:rsid w:val="0034529D"/>
    <w:pPr>
      <w:tabs>
        <w:tab w:val="right" w:pos="9360"/>
      </w:tabs>
      <w:ind w:left="4320"/>
    </w:pPr>
    <w:rPr>
      <w:u w:val="single"/>
    </w:rPr>
  </w:style>
  <w:style w:type="paragraph" w:styleId="NoSpacing">
    <w:name w:val="No Spacing"/>
    <w:uiPriority w:val="1"/>
    <w:qFormat/>
    <w:rsid w:val="00A929DF"/>
    <w:pPr>
      <w:spacing w:after="0" w:line="240" w:lineRule="auto"/>
    </w:pPr>
  </w:style>
  <w:style w:type="character" w:styleId="SubtleEmphasis">
    <w:name w:val="Subtle Emphasis"/>
    <w:basedOn w:val="DefaultParagraphFont"/>
    <w:uiPriority w:val="19"/>
    <w:qFormat/>
    <w:rsid w:val="00A929DF"/>
    <w:rPr>
      <w:i/>
      <w:iCs/>
    </w:rPr>
  </w:style>
  <w:style w:type="character" w:styleId="Emphasis">
    <w:name w:val="Emphasis"/>
    <w:basedOn w:val="DefaultParagraphFont"/>
    <w:uiPriority w:val="20"/>
    <w:qFormat/>
    <w:rsid w:val="00A929DF"/>
    <w:rPr>
      <w:i/>
      <w:iCs/>
      <w:color w:val="F79646" w:themeColor="accent6"/>
    </w:rPr>
  </w:style>
  <w:style w:type="character" w:styleId="IntenseEmphasis">
    <w:name w:val="Intense Emphasis"/>
    <w:basedOn w:val="DefaultParagraphFont"/>
    <w:uiPriority w:val="21"/>
    <w:qFormat/>
    <w:rsid w:val="00A929DF"/>
    <w:rPr>
      <w:b/>
      <w:bCs/>
      <w:i/>
      <w:iCs/>
    </w:rPr>
  </w:style>
  <w:style w:type="character" w:styleId="Strong">
    <w:name w:val="Strong"/>
    <w:basedOn w:val="DefaultParagraphFont"/>
    <w:uiPriority w:val="22"/>
    <w:qFormat/>
    <w:rsid w:val="00A929DF"/>
    <w:rPr>
      <w:b/>
      <w:bCs/>
    </w:rPr>
  </w:style>
  <w:style w:type="paragraph" w:styleId="IntenseQuote">
    <w:name w:val="Intense Quote"/>
    <w:basedOn w:val="Normal"/>
    <w:next w:val="Normal"/>
    <w:link w:val="IntenseQuoteChar"/>
    <w:uiPriority w:val="30"/>
    <w:qFormat/>
    <w:rsid w:val="00A929D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A929DF"/>
    <w:rPr>
      <w:rFonts w:asciiTheme="majorHAnsi" w:eastAsiaTheme="majorEastAsia" w:hAnsiTheme="majorHAnsi" w:cstheme="majorBidi"/>
      <w:i/>
      <w:iCs/>
      <w:color w:val="F79646" w:themeColor="accent6"/>
      <w:sz w:val="32"/>
      <w:szCs w:val="32"/>
    </w:rPr>
  </w:style>
  <w:style w:type="character" w:styleId="SubtleReference">
    <w:name w:val="Subtle Reference"/>
    <w:basedOn w:val="DefaultParagraphFont"/>
    <w:uiPriority w:val="31"/>
    <w:qFormat/>
    <w:rsid w:val="00A929DF"/>
    <w:rPr>
      <w:smallCaps/>
      <w:color w:val="595959" w:themeColor="text1" w:themeTint="A6"/>
    </w:rPr>
  </w:style>
  <w:style w:type="character" w:styleId="IntenseReference">
    <w:name w:val="Intense Reference"/>
    <w:basedOn w:val="DefaultParagraphFont"/>
    <w:uiPriority w:val="32"/>
    <w:qFormat/>
    <w:rsid w:val="00A929DF"/>
    <w:rPr>
      <w:b/>
      <w:bCs/>
      <w:smallCaps/>
      <w:color w:val="F79646" w:themeColor="accent6"/>
    </w:rPr>
  </w:style>
  <w:style w:type="character" w:styleId="BookTitle">
    <w:name w:val="Book Title"/>
    <w:basedOn w:val="DefaultParagraphFont"/>
    <w:uiPriority w:val="33"/>
    <w:qFormat/>
    <w:rsid w:val="00A929DF"/>
    <w:rPr>
      <w:b/>
      <w:bCs/>
      <w:caps w:val="0"/>
      <w:smallCaps/>
      <w:spacing w:val="7"/>
      <w:sz w:val="21"/>
      <w:szCs w:val="21"/>
    </w:rPr>
  </w:style>
  <w:style w:type="paragraph" w:styleId="ListParagraph">
    <w:name w:val="List Paragraph"/>
    <w:basedOn w:val="Normal"/>
    <w:uiPriority w:val="34"/>
    <w:qFormat/>
    <w:rsid w:val="00986964"/>
    <w:pPr>
      <w:ind w:left="720"/>
      <w:contextualSpacing/>
    </w:pPr>
  </w:style>
  <w:style w:type="character" w:customStyle="1" w:styleId="apple-converted-space">
    <w:name w:val="apple-converted-space"/>
    <w:basedOn w:val="DefaultParagraphFont"/>
    <w:rsid w:val="00050473"/>
  </w:style>
  <w:style w:type="paragraph" w:customStyle="1" w:styleId="DarkList-Accent51">
    <w:name w:val="Dark List - Accent 51"/>
    <w:basedOn w:val="Normal"/>
    <w:uiPriority w:val="34"/>
    <w:rsid w:val="00050473"/>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15079A"/>
    <w:rPr>
      <w:sz w:val="16"/>
      <w:szCs w:val="16"/>
    </w:rPr>
  </w:style>
  <w:style w:type="paragraph" w:styleId="CommentText">
    <w:name w:val="annotation text"/>
    <w:basedOn w:val="Normal"/>
    <w:link w:val="CommentTextChar"/>
    <w:uiPriority w:val="99"/>
    <w:semiHidden/>
    <w:unhideWhenUsed/>
    <w:rsid w:val="0015079A"/>
    <w:rPr>
      <w:sz w:val="20"/>
      <w:szCs w:val="20"/>
    </w:rPr>
  </w:style>
  <w:style w:type="character" w:customStyle="1" w:styleId="CommentTextChar">
    <w:name w:val="Comment Text Char"/>
    <w:basedOn w:val="DefaultParagraphFont"/>
    <w:link w:val="CommentText"/>
    <w:uiPriority w:val="99"/>
    <w:semiHidden/>
    <w:rsid w:val="0015079A"/>
    <w:rPr>
      <w:sz w:val="20"/>
      <w:szCs w:val="20"/>
    </w:rPr>
  </w:style>
  <w:style w:type="paragraph" w:styleId="CommentSubject">
    <w:name w:val="annotation subject"/>
    <w:basedOn w:val="CommentText"/>
    <w:next w:val="CommentText"/>
    <w:link w:val="CommentSubjectChar"/>
    <w:uiPriority w:val="99"/>
    <w:semiHidden/>
    <w:unhideWhenUsed/>
    <w:rsid w:val="0015079A"/>
    <w:rPr>
      <w:b/>
      <w:bCs/>
    </w:rPr>
  </w:style>
  <w:style w:type="character" w:customStyle="1" w:styleId="CommentSubjectChar">
    <w:name w:val="Comment Subject Char"/>
    <w:basedOn w:val="CommentTextChar"/>
    <w:link w:val="CommentSubject"/>
    <w:uiPriority w:val="99"/>
    <w:semiHidden/>
    <w:rsid w:val="0015079A"/>
    <w:rPr>
      <w:b/>
      <w:bCs/>
      <w:sz w:val="20"/>
      <w:szCs w:val="20"/>
    </w:rPr>
  </w:style>
  <w:style w:type="paragraph" w:styleId="BalloonText">
    <w:name w:val="Balloon Text"/>
    <w:basedOn w:val="Normal"/>
    <w:link w:val="BalloonTextChar"/>
    <w:uiPriority w:val="99"/>
    <w:semiHidden/>
    <w:unhideWhenUsed/>
    <w:rsid w:val="00150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9A"/>
    <w:rPr>
      <w:rFonts w:ascii="Segoe UI" w:hAnsi="Segoe UI" w:cs="Segoe UI"/>
      <w:sz w:val="18"/>
      <w:szCs w:val="18"/>
    </w:rPr>
  </w:style>
  <w:style w:type="character" w:customStyle="1" w:styleId="costarpage">
    <w:name w:val="co_starpage"/>
    <w:basedOn w:val="DefaultParagraphFont"/>
    <w:rsid w:val="001A73A9"/>
  </w:style>
  <w:style w:type="character" w:customStyle="1" w:styleId="cosearchterm">
    <w:name w:val="co_searchterm"/>
    <w:basedOn w:val="DefaultParagraphFont"/>
    <w:rsid w:val="000D7863"/>
  </w:style>
  <w:style w:type="paragraph" w:customStyle="1" w:styleId="Body">
    <w:name w:val="Body"/>
    <w:rsid w:val="00807A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semiHidden/>
    <w:unhideWhenUsed/>
    <w:rsid w:val="00807AB4"/>
    <w:pPr>
      <w:pBdr>
        <w:top w:val="nil"/>
        <w:left w:val="nil"/>
        <w:bottom w:val="nil"/>
        <w:right w:val="nil"/>
        <w:between w:val="nil"/>
        <w:bar w:val="nil"/>
      </w:pBdr>
    </w:pPr>
    <w:rPr>
      <w:rFonts w:eastAsia="Arial Unicode MS" w:cs="Times New Roman"/>
      <w:sz w:val="20"/>
      <w:szCs w:val="20"/>
      <w:bdr w:val="nil"/>
    </w:rPr>
  </w:style>
  <w:style w:type="character" w:customStyle="1" w:styleId="FootnoteTextChar">
    <w:name w:val="Footnote Text Char"/>
    <w:basedOn w:val="DefaultParagraphFont"/>
    <w:link w:val="FootnoteText"/>
    <w:uiPriority w:val="99"/>
    <w:semiHidden/>
    <w:rsid w:val="00807AB4"/>
    <w:rPr>
      <w:rFonts w:eastAsia="Arial Unicode MS" w:cs="Times New Roman"/>
      <w:sz w:val="20"/>
      <w:szCs w:val="20"/>
      <w:bdr w:val="nil"/>
    </w:rPr>
  </w:style>
  <w:style w:type="character" w:styleId="FootnoteReference">
    <w:name w:val="footnote reference"/>
    <w:basedOn w:val="DefaultParagraphFont"/>
    <w:uiPriority w:val="99"/>
    <w:semiHidden/>
    <w:unhideWhenUsed/>
    <w:rsid w:val="00807AB4"/>
    <w:rPr>
      <w:vertAlign w:val="superscript"/>
    </w:rPr>
  </w:style>
  <w:style w:type="paragraph" w:customStyle="1" w:styleId="LetterRe">
    <w:name w:val="Letter Re"/>
    <w:basedOn w:val="Normal"/>
    <w:rsid w:val="00F81C9B"/>
    <w:pPr>
      <w:spacing w:after="240"/>
      <w:ind w:left="720" w:hanging="720"/>
    </w:pPr>
    <w:rPr>
      <w:rFonts w:eastAsia="Times New Roman" w:cs="Times New Roman"/>
      <w:u w:val="single"/>
    </w:rPr>
  </w:style>
  <w:style w:type="character" w:styleId="Hyperlink">
    <w:name w:val="Hyperlink"/>
    <w:basedOn w:val="DefaultParagraphFont"/>
    <w:uiPriority w:val="99"/>
    <w:semiHidden/>
    <w:unhideWhenUsed/>
    <w:rsid w:val="005D4540"/>
    <w:rPr>
      <w:color w:val="0000FF"/>
      <w:u w:val="single"/>
    </w:rPr>
  </w:style>
  <w:style w:type="paragraph" w:styleId="Caption">
    <w:name w:val="caption"/>
    <w:basedOn w:val="Normal"/>
    <w:next w:val="Normal"/>
    <w:uiPriority w:val="35"/>
    <w:semiHidden/>
    <w:unhideWhenUsed/>
    <w:qFormat/>
    <w:rsid w:val="00A929DF"/>
    <w:pPr>
      <w:spacing w:line="240" w:lineRule="auto"/>
    </w:pPr>
    <w:rPr>
      <w:b/>
      <w:bCs/>
      <w:smallCaps/>
      <w:color w:val="595959" w:themeColor="text1" w:themeTint="A6"/>
    </w:rPr>
  </w:style>
  <w:style w:type="paragraph" w:styleId="NormalWeb">
    <w:name w:val="Normal (Web)"/>
    <w:basedOn w:val="Normal"/>
    <w:uiPriority w:val="99"/>
    <w:semiHidden/>
    <w:unhideWhenUsed/>
    <w:rsid w:val="00D01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derline">
    <w:name w:val="co_underline"/>
    <w:basedOn w:val="DefaultParagraphFont"/>
    <w:rsid w:val="000970A5"/>
  </w:style>
  <w:style w:type="character" w:customStyle="1" w:styleId="xbe">
    <w:name w:val="_xbe"/>
    <w:basedOn w:val="DefaultParagraphFont"/>
    <w:rsid w:val="0080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491">
      <w:bodyDiv w:val="1"/>
      <w:marLeft w:val="0"/>
      <w:marRight w:val="0"/>
      <w:marTop w:val="0"/>
      <w:marBottom w:val="0"/>
      <w:divBdr>
        <w:top w:val="none" w:sz="0" w:space="0" w:color="auto"/>
        <w:left w:val="none" w:sz="0" w:space="0" w:color="auto"/>
        <w:bottom w:val="none" w:sz="0" w:space="0" w:color="auto"/>
        <w:right w:val="none" w:sz="0" w:space="0" w:color="auto"/>
      </w:divBdr>
      <w:divsChild>
        <w:div w:id="81606359">
          <w:marLeft w:val="0"/>
          <w:marRight w:val="0"/>
          <w:marTop w:val="0"/>
          <w:marBottom w:val="0"/>
          <w:divBdr>
            <w:top w:val="none" w:sz="0" w:space="0" w:color="auto"/>
            <w:left w:val="none" w:sz="0" w:space="0" w:color="auto"/>
            <w:bottom w:val="none" w:sz="0" w:space="0" w:color="auto"/>
            <w:right w:val="none" w:sz="0" w:space="0" w:color="auto"/>
          </w:divBdr>
          <w:divsChild>
            <w:div w:id="14579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7618">
      <w:bodyDiv w:val="1"/>
      <w:marLeft w:val="0"/>
      <w:marRight w:val="0"/>
      <w:marTop w:val="0"/>
      <w:marBottom w:val="0"/>
      <w:divBdr>
        <w:top w:val="none" w:sz="0" w:space="0" w:color="auto"/>
        <w:left w:val="none" w:sz="0" w:space="0" w:color="auto"/>
        <w:bottom w:val="none" w:sz="0" w:space="0" w:color="auto"/>
        <w:right w:val="none" w:sz="0" w:space="0" w:color="auto"/>
      </w:divBdr>
      <w:divsChild>
        <w:div w:id="706835464">
          <w:marLeft w:val="0"/>
          <w:marRight w:val="0"/>
          <w:marTop w:val="0"/>
          <w:marBottom w:val="0"/>
          <w:divBdr>
            <w:top w:val="none" w:sz="0" w:space="0" w:color="auto"/>
            <w:left w:val="none" w:sz="0" w:space="0" w:color="auto"/>
            <w:bottom w:val="none" w:sz="0" w:space="0" w:color="auto"/>
            <w:right w:val="none" w:sz="0" w:space="0" w:color="auto"/>
          </w:divBdr>
          <w:divsChild>
            <w:div w:id="15199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8802">
      <w:bodyDiv w:val="1"/>
      <w:marLeft w:val="0"/>
      <w:marRight w:val="0"/>
      <w:marTop w:val="0"/>
      <w:marBottom w:val="0"/>
      <w:divBdr>
        <w:top w:val="none" w:sz="0" w:space="0" w:color="auto"/>
        <w:left w:val="none" w:sz="0" w:space="0" w:color="auto"/>
        <w:bottom w:val="none" w:sz="0" w:space="0" w:color="auto"/>
        <w:right w:val="none" w:sz="0" w:space="0" w:color="auto"/>
      </w:divBdr>
      <w:divsChild>
        <w:div w:id="135336821">
          <w:marLeft w:val="0"/>
          <w:marRight w:val="0"/>
          <w:marTop w:val="0"/>
          <w:marBottom w:val="0"/>
          <w:divBdr>
            <w:top w:val="none" w:sz="0" w:space="0" w:color="auto"/>
            <w:left w:val="none" w:sz="0" w:space="0" w:color="auto"/>
            <w:bottom w:val="none" w:sz="0" w:space="0" w:color="auto"/>
            <w:right w:val="none" w:sz="0" w:space="0" w:color="auto"/>
          </w:divBdr>
          <w:divsChild>
            <w:div w:id="7814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5726">
      <w:bodyDiv w:val="1"/>
      <w:marLeft w:val="0"/>
      <w:marRight w:val="0"/>
      <w:marTop w:val="0"/>
      <w:marBottom w:val="0"/>
      <w:divBdr>
        <w:top w:val="none" w:sz="0" w:space="0" w:color="auto"/>
        <w:left w:val="none" w:sz="0" w:space="0" w:color="auto"/>
        <w:bottom w:val="none" w:sz="0" w:space="0" w:color="auto"/>
        <w:right w:val="none" w:sz="0" w:space="0" w:color="auto"/>
      </w:divBdr>
      <w:divsChild>
        <w:div w:id="2040661886">
          <w:marLeft w:val="0"/>
          <w:marRight w:val="0"/>
          <w:marTop w:val="0"/>
          <w:marBottom w:val="0"/>
          <w:divBdr>
            <w:top w:val="none" w:sz="0" w:space="0" w:color="auto"/>
            <w:left w:val="none" w:sz="0" w:space="0" w:color="auto"/>
            <w:bottom w:val="none" w:sz="0" w:space="0" w:color="auto"/>
            <w:right w:val="none" w:sz="0" w:space="0" w:color="auto"/>
          </w:divBdr>
          <w:divsChild>
            <w:div w:id="168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7077">
      <w:bodyDiv w:val="1"/>
      <w:marLeft w:val="0"/>
      <w:marRight w:val="0"/>
      <w:marTop w:val="0"/>
      <w:marBottom w:val="0"/>
      <w:divBdr>
        <w:top w:val="none" w:sz="0" w:space="0" w:color="auto"/>
        <w:left w:val="none" w:sz="0" w:space="0" w:color="auto"/>
        <w:bottom w:val="none" w:sz="0" w:space="0" w:color="auto"/>
        <w:right w:val="none" w:sz="0" w:space="0" w:color="auto"/>
      </w:divBdr>
      <w:divsChild>
        <w:div w:id="1244219964">
          <w:marLeft w:val="0"/>
          <w:marRight w:val="0"/>
          <w:marTop w:val="0"/>
          <w:marBottom w:val="0"/>
          <w:divBdr>
            <w:top w:val="none" w:sz="0" w:space="0" w:color="auto"/>
            <w:left w:val="none" w:sz="0" w:space="0" w:color="auto"/>
            <w:bottom w:val="none" w:sz="0" w:space="0" w:color="auto"/>
            <w:right w:val="none" w:sz="0" w:space="0" w:color="auto"/>
          </w:divBdr>
          <w:divsChild>
            <w:div w:id="6080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4413">
      <w:bodyDiv w:val="1"/>
      <w:marLeft w:val="0"/>
      <w:marRight w:val="0"/>
      <w:marTop w:val="0"/>
      <w:marBottom w:val="0"/>
      <w:divBdr>
        <w:top w:val="none" w:sz="0" w:space="0" w:color="auto"/>
        <w:left w:val="none" w:sz="0" w:space="0" w:color="auto"/>
        <w:bottom w:val="none" w:sz="0" w:space="0" w:color="auto"/>
        <w:right w:val="none" w:sz="0" w:space="0" w:color="auto"/>
      </w:divBdr>
      <w:divsChild>
        <w:div w:id="861014757">
          <w:marLeft w:val="0"/>
          <w:marRight w:val="0"/>
          <w:marTop w:val="0"/>
          <w:marBottom w:val="0"/>
          <w:divBdr>
            <w:top w:val="none" w:sz="0" w:space="0" w:color="auto"/>
            <w:left w:val="none" w:sz="0" w:space="0" w:color="auto"/>
            <w:bottom w:val="none" w:sz="0" w:space="0" w:color="auto"/>
            <w:right w:val="none" w:sz="0" w:space="0" w:color="auto"/>
          </w:divBdr>
          <w:divsChild>
            <w:div w:id="7722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175">
      <w:bodyDiv w:val="1"/>
      <w:marLeft w:val="0"/>
      <w:marRight w:val="0"/>
      <w:marTop w:val="0"/>
      <w:marBottom w:val="0"/>
      <w:divBdr>
        <w:top w:val="none" w:sz="0" w:space="0" w:color="auto"/>
        <w:left w:val="none" w:sz="0" w:space="0" w:color="auto"/>
        <w:bottom w:val="none" w:sz="0" w:space="0" w:color="auto"/>
        <w:right w:val="none" w:sz="0" w:space="0" w:color="auto"/>
      </w:divBdr>
      <w:divsChild>
        <w:div w:id="93863050">
          <w:marLeft w:val="0"/>
          <w:marRight w:val="0"/>
          <w:marTop w:val="0"/>
          <w:marBottom w:val="0"/>
          <w:divBdr>
            <w:top w:val="none" w:sz="0" w:space="0" w:color="auto"/>
            <w:left w:val="none" w:sz="0" w:space="0" w:color="auto"/>
            <w:bottom w:val="none" w:sz="0" w:space="0" w:color="auto"/>
            <w:right w:val="none" w:sz="0" w:space="0" w:color="auto"/>
          </w:divBdr>
          <w:divsChild>
            <w:div w:id="4320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2957">
      <w:bodyDiv w:val="1"/>
      <w:marLeft w:val="0"/>
      <w:marRight w:val="0"/>
      <w:marTop w:val="0"/>
      <w:marBottom w:val="0"/>
      <w:divBdr>
        <w:top w:val="none" w:sz="0" w:space="0" w:color="auto"/>
        <w:left w:val="none" w:sz="0" w:space="0" w:color="auto"/>
        <w:bottom w:val="none" w:sz="0" w:space="0" w:color="auto"/>
        <w:right w:val="none" w:sz="0" w:space="0" w:color="auto"/>
      </w:divBdr>
      <w:divsChild>
        <w:div w:id="163397250">
          <w:marLeft w:val="0"/>
          <w:marRight w:val="0"/>
          <w:marTop w:val="0"/>
          <w:marBottom w:val="0"/>
          <w:divBdr>
            <w:top w:val="none" w:sz="0" w:space="0" w:color="auto"/>
            <w:left w:val="none" w:sz="0" w:space="0" w:color="auto"/>
            <w:bottom w:val="none" w:sz="0" w:space="0" w:color="auto"/>
            <w:right w:val="none" w:sz="0" w:space="0" w:color="auto"/>
          </w:divBdr>
          <w:divsChild>
            <w:div w:id="21455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4280">
      <w:bodyDiv w:val="1"/>
      <w:marLeft w:val="0"/>
      <w:marRight w:val="0"/>
      <w:marTop w:val="0"/>
      <w:marBottom w:val="0"/>
      <w:divBdr>
        <w:top w:val="none" w:sz="0" w:space="0" w:color="auto"/>
        <w:left w:val="none" w:sz="0" w:space="0" w:color="auto"/>
        <w:bottom w:val="none" w:sz="0" w:space="0" w:color="auto"/>
        <w:right w:val="none" w:sz="0" w:space="0" w:color="auto"/>
      </w:divBdr>
    </w:div>
    <w:div w:id="206918944">
      <w:bodyDiv w:val="1"/>
      <w:marLeft w:val="0"/>
      <w:marRight w:val="0"/>
      <w:marTop w:val="0"/>
      <w:marBottom w:val="0"/>
      <w:divBdr>
        <w:top w:val="none" w:sz="0" w:space="0" w:color="auto"/>
        <w:left w:val="none" w:sz="0" w:space="0" w:color="auto"/>
        <w:bottom w:val="none" w:sz="0" w:space="0" w:color="auto"/>
        <w:right w:val="none" w:sz="0" w:space="0" w:color="auto"/>
      </w:divBdr>
      <w:divsChild>
        <w:div w:id="1579560179">
          <w:marLeft w:val="0"/>
          <w:marRight w:val="0"/>
          <w:marTop w:val="0"/>
          <w:marBottom w:val="0"/>
          <w:divBdr>
            <w:top w:val="none" w:sz="0" w:space="0" w:color="auto"/>
            <w:left w:val="none" w:sz="0" w:space="0" w:color="auto"/>
            <w:bottom w:val="none" w:sz="0" w:space="0" w:color="auto"/>
            <w:right w:val="none" w:sz="0" w:space="0" w:color="auto"/>
          </w:divBdr>
          <w:divsChild>
            <w:div w:id="16413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0884">
      <w:bodyDiv w:val="1"/>
      <w:marLeft w:val="0"/>
      <w:marRight w:val="0"/>
      <w:marTop w:val="0"/>
      <w:marBottom w:val="0"/>
      <w:divBdr>
        <w:top w:val="none" w:sz="0" w:space="0" w:color="auto"/>
        <w:left w:val="none" w:sz="0" w:space="0" w:color="auto"/>
        <w:bottom w:val="none" w:sz="0" w:space="0" w:color="auto"/>
        <w:right w:val="none" w:sz="0" w:space="0" w:color="auto"/>
      </w:divBdr>
      <w:divsChild>
        <w:div w:id="1527790076">
          <w:marLeft w:val="0"/>
          <w:marRight w:val="0"/>
          <w:marTop w:val="0"/>
          <w:marBottom w:val="0"/>
          <w:divBdr>
            <w:top w:val="none" w:sz="0" w:space="0" w:color="auto"/>
            <w:left w:val="none" w:sz="0" w:space="0" w:color="auto"/>
            <w:bottom w:val="none" w:sz="0" w:space="0" w:color="auto"/>
            <w:right w:val="none" w:sz="0" w:space="0" w:color="auto"/>
          </w:divBdr>
          <w:divsChild>
            <w:div w:id="7043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1356">
      <w:bodyDiv w:val="1"/>
      <w:marLeft w:val="0"/>
      <w:marRight w:val="0"/>
      <w:marTop w:val="0"/>
      <w:marBottom w:val="0"/>
      <w:divBdr>
        <w:top w:val="none" w:sz="0" w:space="0" w:color="auto"/>
        <w:left w:val="none" w:sz="0" w:space="0" w:color="auto"/>
        <w:bottom w:val="none" w:sz="0" w:space="0" w:color="auto"/>
        <w:right w:val="none" w:sz="0" w:space="0" w:color="auto"/>
      </w:divBdr>
    </w:div>
    <w:div w:id="255989709">
      <w:bodyDiv w:val="1"/>
      <w:marLeft w:val="0"/>
      <w:marRight w:val="0"/>
      <w:marTop w:val="0"/>
      <w:marBottom w:val="0"/>
      <w:divBdr>
        <w:top w:val="none" w:sz="0" w:space="0" w:color="auto"/>
        <w:left w:val="none" w:sz="0" w:space="0" w:color="auto"/>
        <w:bottom w:val="none" w:sz="0" w:space="0" w:color="auto"/>
        <w:right w:val="none" w:sz="0" w:space="0" w:color="auto"/>
      </w:divBdr>
      <w:divsChild>
        <w:div w:id="1960454714">
          <w:marLeft w:val="0"/>
          <w:marRight w:val="0"/>
          <w:marTop w:val="0"/>
          <w:marBottom w:val="0"/>
          <w:divBdr>
            <w:top w:val="none" w:sz="0" w:space="0" w:color="auto"/>
            <w:left w:val="none" w:sz="0" w:space="0" w:color="auto"/>
            <w:bottom w:val="none" w:sz="0" w:space="0" w:color="auto"/>
            <w:right w:val="none" w:sz="0" w:space="0" w:color="auto"/>
          </w:divBdr>
          <w:divsChild>
            <w:div w:id="548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3766">
      <w:bodyDiv w:val="1"/>
      <w:marLeft w:val="0"/>
      <w:marRight w:val="0"/>
      <w:marTop w:val="0"/>
      <w:marBottom w:val="0"/>
      <w:divBdr>
        <w:top w:val="none" w:sz="0" w:space="0" w:color="auto"/>
        <w:left w:val="none" w:sz="0" w:space="0" w:color="auto"/>
        <w:bottom w:val="none" w:sz="0" w:space="0" w:color="auto"/>
        <w:right w:val="none" w:sz="0" w:space="0" w:color="auto"/>
      </w:divBdr>
    </w:div>
    <w:div w:id="307592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7970">
          <w:marLeft w:val="0"/>
          <w:marRight w:val="0"/>
          <w:marTop w:val="0"/>
          <w:marBottom w:val="0"/>
          <w:divBdr>
            <w:top w:val="none" w:sz="0" w:space="0" w:color="auto"/>
            <w:left w:val="none" w:sz="0" w:space="0" w:color="auto"/>
            <w:bottom w:val="none" w:sz="0" w:space="0" w:color="auto"/>
            <w:right w:val="none" w:sz="0" w:space="0" w:color="auto"/>
          </w:divBdr>
          <w:divsChild>
            <w:div w:id="6247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471">
      <w:bodyDiv w:val="1"/>
      <w:marLeft w:val="0"/>
      <w:marRight w:val="0"/>
      <w:marTop w:val="0"/>
      <w:marBottom w:val="0"/>
      <w:divBdr>
        <w:top w:val="none" w:sz="0" w:space="0" w:color="auto"/>
        <w:left w:val="none" w:sz="0" w:space="0" w:color="auto"/>
        <w:bottom w:val="none" w:sz="0" w:space="0" w:color="auto"/>
        <w:right w:val="none" w:sz="0" w:space="0" w:color="auto"/>
      </w:divBdr>
      <w:divsChild>
        <w:div w:id="1996450614">
          <w:marLeft w:val="0"/>
          <w:marRight w:val="0"/>
          <w:marTop w:val="0"/>
          <w:marBottom w:val="0"/>
          <w:divBdr>
            <w:top w:val="none" w:sz="0" w:space="0" w:color="auto"/>
            <w:left w:val="none" w:sz="0" w:space="0" w:color="auto"/>
            <w:bottom w:val="none" w:sz="0" w:space="0" w:color="auto"/>
            <w:right w:val="none" w:sz="0" w:space="0" w:color="auto"/>
          </w:divBdr>
          <w:divsChild>
            <w:div w:id="1306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5319">
      <w:bodyDiv w:val="1"/>
      <w:marLeft w:val="0"/>
      <w:marRight w:val="0"/>
      <w:marTop w:val="0"/>
      <w:marBottom w:val="0"/>
      <w:divBdr>
        <w:top w:val="none" w:sz="0" w:space="0" w:color="auto"/>
        <w:left w:val="none" w:sz="0" w:space="0" w:color="auto"/>
        <w:bottom w:val="none" w:sz="0" w:space="0" w:color="auto"/>
        <w:right w:val="none" w:sz="0" w:space="0" w:color="auto"/>
      </w:divBdr>
      <w:divsChild>
        <w:div w:id="1100685158">
          <w:marLeft w:val="0"/>
          <w:marRight w:val="0"/>
          <w:marTop w:val="0"/>
          <w:marBottom w:val="0"/>
          <w:divBdr>
            <w:top w:val="none" w:sz="0" w:space="0" w:color="auto"/>
            <w:left w:val="none" w:sz="0" w:space="0" w:color="auto"/>
            <w:bottom w:val="none" w:sz="0" w:space="0" w:color="auto"/>
            <w:right w:val="none" w:sz="0" w:space="0" w:color="auto"/>
          </w:divBdr>
          <w:divsChild>
            <w:div w:id="1173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3564">
      <w:bodyDiv w:val="1"/>
      <w:marLeft w:val="0"/>
      <w:marRight w:val="0"/>
      <w:marTop w:val="0"/>
      <w:marBottom w:val="0"/>
      <w:divBdr>
        <w:top w:val="none" w:sz="0" w:space="0" w:color="auto"/>
        <w:left w:val="none" w:sz="0" w:space="0" w:color="auto"/>
        <w:bottom w:val="none" w:sz="0" w:space="0" w:color="auto"/>
        <w:right w:val="none" w:sz="0" w:space="0" w:color="auto"/>
      </w:divBdr>
      <w:divsChild>
        <w:div w:id="1384910179">
          <w:marLeft w:val="0"/>
          <w:marRight w:val="0"/>
          <w:marTop w:val="0"/>
          <w:marBottom w:val="0"/>
          <w:divBdr>
            <w:top w:val="none" w:sz="0" w:space="0" w:color="auto"/>
            <w:left w:val="none" w:sz="0" w:space="0" w:color="auto"/>
            <w:bottom w:val="none" w:sz="0" w:space="0" w:color="auto"/>
            <w:right w:val="none" w:sz="0" w:space="0" w:color="auto"/>
          </w:divBdr>
          <w:divsChild>
            <w:div w:id="4389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82">
      <w:bodyDiv w:val="1"/>
      <w:marLeft w:val="0"/>
      <w:marRight w:val="0"/>
      <w:marTop w:val="0"/>
      <w:marBottom w:val="0"/>
      <w:divBdr>
        <w:top w:val="none" w:sz="0" w:space="0" w:color="auto"/>
        <w:left w:val="none" w:sz="0" w:space="0" w:color="auto"/>
        <w:bottom w:val="none" w:sz="0" w:space="0" w:color="auto"/>
        <w:right w:val="none" w:sz="0" w:space="0" w:color="auto"/>
      </w:divBdr>
      <w:divsChild>
        <w:div w:id="1552955456">
          <w:marLeft w:val="0"/>
          <w:marRight w:val="0"/>
          <w:marTop w:val="0"/>
          <w:marBottom w:val="0"/>
          <w:divBdr>
            <w:top w:val="none" w:sz="0" w:space="0" w:color="auto"/>
            <w:left w:val="none" w:sz="0" w:space="0" w:color="auto"/>
            <w:bottom w:val="none" w:sz="0" w:space="0" w:color="auto"/>
            <w:right w:val="none" w:sz="0" w:space="0" w:color="auto"/>
          </w:divBdr>
          <w:divsChild>
            <w:div w:id="5794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50828">
      <w:bodyDiv w:val="1"/>
      <w:marLeft w:val="0"/>
      <w:marRight w:val="0"/>
      <w:marTop w:val="0"/>
      <w:marBottom w:val="0"/>
      <w:divBdr>
        <w:top w:val="none" w:sz="0" w:space="0" w:color="auto"/>
        <w:left w:val="none" w:sz="0" w:space="0" w:color="auto"/>
        <w:bottom w:val="none" w:sz="0" w:space="0" w:color="auto"/>
        <w:right w:val="none" w:sz="0" w:space="0" w:color="auto"/>
      </w:divBdr>
      <w:divsChild>
        <w:div w:id="603419116">
          <w:marLeft w:val="0"/>
          <w:marRight w:val="0"/>
          <w:marTop w:val="0"/>
          <w:marBottom w:val="0"/>
          <w:divBdr>
            <w:top w:val="none" w:sz="0" w:space="0" w:color="auto"/>
            <w:left w:val="none" w:sz="0" w:space="0" w:color="auto"/>
            <w:bottom w:val="none" w:sz="0" w:space="0" w:color="auto"/>
            <w:right w:val="none" w:sz="0" w:space="0" w:color="auto"/>
          </w:divBdr>
          <w:divsChild>
            <w:div w:id="7468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28730">
      <w:bodyDiv w:val="1"/>
      <w:marLeft w:val="0"/>
      <w:marRight w:val="0"/>
      <w:marTop w:val="0"/>
      <w:marBottom w:val="0"/>
      <w:divBdr>
        <w:top w:val="none" w:sz="0" w:space="0" w:color="auto"/>
        <w:left w:val="none" w:sz="0" w:space="0" w:color="auto"/>
        <w:bottom w:val="none" w:sz="0" w:space="0" w:color="auto"/>
        <w:right w:val="none" w:sz="0" w:space="0" w:color="auto"/>
      </w:divBdr>
      <w:divsChild>
        <w:div w:id="1991209189">
          <w:marLeft w:val="0"/>
          <w:marRight w:val="0"/>
          <w:marTop w:val="0"/>
          <w:marBottom w:val="0"/>
          <w:divBdr>
            <w:top w:val="none" w:sz="0" w:space="0" w:color="auto"/>
            <w:left w:val="none" w:sz="0" w:space="0" w:color="auto"/>
            <w:bottom w:val="none" w:sz="0" w:space="0" w:color="auto"/>
            <w:right w:val="none" w:sz="0" w:space="0" w:color="auto"/>
          </w:divBdr>
          <w:divsChild>
            <w:div w:id="12788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5430">
      <w:bodyDiv w:val="1"/>
      <w:marLeft w:val="0"/>
      <w:marRight w:val="0"/>
      <w:marTop w:val="0"/>
      <w:marBottom w:val="0"/>
      <w:divBdr>
        <w:top w:val="none" w:sz="0" w:space="0" w:color="auto"/>
        <w:left w:val="none" w:sz="0" w:space="0" w:color="auto"/>
        <w:bottom w:val="none" w:sz="0" w:space="0" w:color="auto"/>
        <w:right w:val="none" w:sz="0" w:space="0" w:color="auto"/>
      </w:divBdr>
      <w:divsChild>
        <w:div w:id="1499884709">
          <w:marLeft w:val="0"/>
          <w:marRight w:val="0"/>
          <w:marTop w:val="0"/>
          <w:marBottom w:val="0"/>
          <w:divBdr>
            <w:top w:val="none" w:sz="0" w:space="0" w:color="auto"/>
            <w:left w:val="none" w:sz="0" w:space="0" w:color="auto"/>
            <w:bottom w:val="none" w:sz="0" w:space="0" w:color="auto"/>
            <w:right w:val="none" w:sz="0" w:space="0" w:color="auto"/>
          </w:divBdr>
          <w:divsChild>
            <w:div w:id="16747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8164">
      <w:bodyDiv w:val="1"/>
      <w:marLeft w:val="0"/>
      <w:marRight w:val="0"/>
      <w:marTop w:val="0"/>
      <w:marBottom w:val="0"/>
      <w:divBdr>
        <w:top w:val="none" w:sz="0" w:space="0" w:color="auto"/>
        <w:left w:val="none" w:sz="0" w:space="0" w:color="auto"/>
        <w:bottom w:val="none" w:sz="0" w:space="0" w:color="auto"/>
        <w:right w:val="none" w:sz="0" w:space="0" w:color="auto"/>
      </w:divBdr>
    </w:div>
    <w:div w:id="440227979">
      <w:bodyDiv w:val="1"/>
      <w:marLeft w:val="0"/>
      <w:marRight w:val="0"/>
      <w:marTop w:val="0"/>
      <w:marBottom w:val="0"/>
      <w:divBdr>
        <w:top w:val="none" w:sz="0" w:space="0" w:color="auto"/>
        <w:left w:val="none" w:sz="0" w:space="0" w:color="auto"/>
        <w:bottom w:val="none" w:sz="0" w:space="0" w:color="auto"/>
        <w:right w:val="none" w:sz="0" w:space="0" w:color="auto"/>
      </w:divBdr>
      <w:divsChild>
        <w:div w:id="1028605003">
          <w:marLeft w:val="0"/>
          <w:marRight w:val="0"/>
          <w:marTop w:val="0"/>
          <w:marBottom w:val="0"/>
          <w:divBdr>
            <w:top w:val="none" w:sz="0" w:space="0" w:color="auto"/>
            <w:left w:val="none" w:sz="0" w:space="0" w:color="auto"/>
            <w:bottom w:val="none" w:sz="0" w:space="0" w:color="auto"/>
            <w:right w:val="none" w:sz="0" w:space="0" w:color="auto"/>
          </w:divBdr>
          <w:divsChild>
            <w:div w:id="7521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3105">
      <w:bodyDiv w:val="1"/>
      <w:marLeft w:val="0"/>
      <w:marRight w:val="0"/>
      <w:marTop w:val="0"/>
      <w:marBottom w:val="0"/>
      <w:divBdr>
        <w:top w:val="none" w:sz="0" w:space="0" w:color="auto"/>
        <w:left w:val="none" w:sz="0" w:space="0" w:color="auto"/>
        <w:bottom w:val="none" w:sz="0" w:space="0" w:color="auto"/>
        <w:right w:val="none" w:sz="0" w:space="0" w:color="auto"/>
      </w:divBdr>
      <w:divsChild>
        <w:div w:id="281586">
          <w:marLeft w:val="0"/>
          <w:marRight w:val="0"/>
          <w:marTop w:val="0"/>
          <w:marBottom w:val="0"/>
          <w:divBdr>
            <w:top w:val="none" w:sz="0" w:space="0" w:color="auto"/>
            <w:left w:val="none" w:sz="0" w:space="0" w:color="auto"/>
            <w:bottom w:val="none" w:sz="0" w:space="0" w:color="auto"/>
            <w:right w:val="none" w:sz="0" w:space="0" w:color="auto"/>
          </w:divBdr>
          <w:divsChild>
            <w:div w:id="567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295">
      <w:bodyDiv w:val="1"/>
      <w:marLeft w:val="0"/>
      <w:marRight w:val="0"/>
      <w:marTop w:val="0"/>
      <w:marBottom w:val="0"/>
      <w:divBdr>
        <w:top w:val="none" w:sz="0" w:space="0" w:color="auto"/>
        <w:left w:val="none" w:sz="0" w:space="0" w:color="auto"/>
        <w:bottom w:val="none" w:sz="0" w:space="0" w:color="auto"/>
        <w:right w:val="none" w:sz="0" w:space="0" w:color="auto"/>
      </w:divBdr>
      <w:divsChild>
        <w:div w:id="793793496">
          <w:marLeft w:val="0"/>
          <w:marRight w:val="0"/>
          <w:marTop w:val="0"/>
          <w:marBottom w:val="0"/>
          <w:divBdr>
            <w:top w:val="none" w:sz="0" w:space="0" w:color="auto"/>
            <w:left w:val="none" w:sz="0" w:space="0" w:color="auto"/>
            <w:bottom w:val="none" w:sz="0" w:space="0" w:color="auto"/>
            <w:right w:val="none" w:sz="0" w:space="0" w:color="auto"/>
          </w:divBdr>
          <w:divsChild>
            <w:div w:id="1434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9912">
      <w:bodyDiv w:val="1"/>
      <w:marLeft w:val="0"/>
      <w:marRight w:val="0"/>
      <w:marTop w:val="0"/>
      <w:marBottom w:val="0"/>
      <w:divBdr>
        <w:top w:val="none" w:sz="0" w:space="0" w:color="auto"/>
        <w:left w:val="none" w:sz="0" w:space="0" w:color="auto"/>
        <w:bottom w:val="none" w:sz="0" w:space="0" w:color="auto"/>
        <w:right w:val="none" w:sz="0" w:space="0" w:color="auto"/>
      </w:divBdr>
      <w:divsChild>
        <w:div w:id="1929342914">
          <w:marLeft w:val="0"/>
          <w:marRight w:val="0"/>
          <w:marTop w:val="0"/>
          <w:marBottom w:val="0"/>
          <w:divBdr>
            <w:top w:val="none" w:sz="0" w:space="0" w:color="auto"/>
            <w:left w:val="none" w:sz="0" w:space="0" w:color="auto"/>
            <w:bottom w:val="none" w:sz="0" w:space="0" w:color="auto"/>
            <w:right w:val="none" w:sz="0" w:space="0" w:color="auto"/>
          </w:divBdr>
          <w:divsChild>
            <w:div w:id="13226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9179">
      <w:bodyDiv w:val="1"/>
      <w:marLeft w:val="0"/>
      <w:marRight w:val="0"/>
      <w:marTop w:val="0"/>
      <w:marBottom w:val="0"/>
      <w:divBdr>
        <w:top w:val="none" w:sz="0" w:space="0" w:color="auto"/>
        <w:left w:val="none" w:sz="0" w:space="0" w:color="auto"/>
        <w:bottom w:val="none" w:sz="0" w:space="0" w:color="auto"/>
        <w:right w:val="none" w:sz="0" w:space="0" w:color="auto"/>
      </w:divBdr>
      <w:divsChild>
        <w:div w:id="1039936833">
          <w:marLeft w:val="0"/>
          <w:marRight w:val="0"/>
          <w:marTop w:val="0"/>
          <w:marBottom w:val="0"/>
          <w:divBdr>
            <w:top w:val="none" w:sz="0" w:space="0" w:color="auto"/>
            <w:left w:val="none" w:sz="0" w:space="0" w:color="auto"/>
            <w:bottom w:val="none" w:sz="0" w:space="0" w:color="auto"/>
            <w:right w:val="none" w:sz="0" w:space="0" w:color="auto"/>
          </w:divBdr>
          <w:divsChild>
            <w:div w:id="14487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4621">
      <w:bodyDiv w:val="1"/>
      <w:marLeft w:val="0"/>
      <w:marRight w:val="0"/>
      <w:marTop w:val="0"/>
      <w:marBottom w:val="0"/>
      <w:divBdr>
        <w:top w:val="none" w:sz="0" w:space="0" w:color="auto"/>
        <w:left w:val="none" w:sz="0" w:space="0" w:color="auto"/>
        <w:bottom w:val="none" w:sz="0" w:space="0" w:color="auto"/>
        <w:right w:val="none" w:sz="0" w:space="0" w:color="auto"/>
      </w:divBdr>
    </w:div>
    <w:div w:id="593781823">
      <w:bodyDiv w:val="1"/>
      <w:marLeft w:val="0"/>
      <w:marRight w:val="0"/>
      <w:marTop w:val="0"/>
      <w:marBottom w:val="0"/>
      <w:divBdr>
        <w:top w:val="none" w:sz="0" w:space="0" w:color="auto"/>
        <w:left w:val="none" w:sz="0" w:space="0" w:color="auto"/>
        <w:bottom w:val="none" w:sz="0" w:space="0" w:color="auto"/>
        <w:right w:val="none" w:sz="0" w:space="0" w:color="auto"/>
      </w:divBdr>
    </w:div>
    <w:div w:id="606233119">
      <w:bodyDiv w:val="1"/>
      <w:marLeft w:val="0"/>
      <w:marRight w:val="0"/>
      <w:marTop w:val="0"/>
      <w:marBottom w:val="0"/>
      <w:divBdr>
        <w:top w:val="none" w:sz="0" w:space="0" w:color="auto"/>
        <w:left w:val="none" w:sz="0" w:space="0" w:color="auto"/>
        <w:bottom w:val="none" w:sz="0" w:space="0" w:color="auto"/>
        <w:right w:val="none" w:sz="0" w:space="0" w:color="auto"/>
      </w:divBdr>
    </w:div>
    <w:div w:id="653489169">
      <w:bodyDiv w:val="1"/>
      <w:marLeft w:val="0"/>
      <w:marRight w:val="0"/>
      <w:marTop w:val="0"/>
      <w:marBottom w:val="0"/>
      <w:divBdr>
        <w:top w:val="none" w:sz="0" w:space="0" w:color="auto"/>
        <w:left w:val="none" w:sz="0" w:space="0" w:color="auto"/>
        <w:bottom w:val="none" w:sz="0" w:space="0" w:color="auto"/>
        <w:right w:val="none" w:sz="0" w:space="0" w:color="auto"/>
      </w:divBdr>
      <w:divsChild>
        <w:div w:id="770473690">
          <w:marLeft w:val="0"/>
          <w:marRight w:val="0"/>
          <w:marTop w:val="0"/>
          <w:marBottom w:val="0"/>
          <w:divBdr>
            <w:top w:val="none" w:sz="0" w:space="0" w:color="auto"/>
            <w:left w:val="none" w:sz="0" w:space="0" w:color="auto"/>
            <w:bottom w:val="none" w:sz="0" w:space="0" w:color="auto"/>
            <w:right w:val="none" w:sz="0" w:space="0" w:color="auto"/>
          </w:divBdr>
          <w:divsChild>
            <w:div w:id="6224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7122">
      <w:bodyDiv w:val="1"/>
      <w:marLeft w:val="0"/>
      <w:marRight w:val="0"/>
      <w:marTop w:val="0"/>
      <w:marBottom w:val="0"/>
      <w:divBdr>
        <w:top w:val="none" w:sz="0" w:space="0" w:color="auto"/>
        <w:left w:val="none" w:sz="0" w:space="0" w:color="auto"/>
        <w:bottom w:val="none" w:sz="0" w:space="0" w:color="auto"/>
        <w:right w:val="none" w:sz="0" w:space="0" w:color="auto"/>
      </w:divBdr>
    </w:div>
    <w:div w:id="717124530">
      <w:bodyDiv w:val="1"/>
      <w:marLeft w:val="0"/>
      <w:marRight w:val="0"/>
      <w:marTop w:val="0"/>
      <w:marBottom w:val="0"/>
      <w:divBdr>
        <w:top w:val="none" w:sz="0" w:space="0" w:color="auto"/>
        <w:left w:val="none" w:sz="0" w:space="0" w:color="auto"/>
        <w:bottom w:val="none" w:sz="0" w:space="0" w:color="auto"/>
        <w:right w:val="none" w:sz="0" w:space="0" w:color="auto"/>
      </w:divBdr>
      <w:divsChild>
        <w:div w:id="716394976">
          <w:marLeft w:val="0"/>
          <w:marRight w:val="0"/>
          <w:marTop w:val="0"/>
          <w:marBottom w:val="0"/>
          <w:divBdr>
            <w:top w:val="none" w:sz="0" w:space="0" w:color="auto"/>
            <w:left w:val="none" w:sz="0" w:space="0" w:color="auto"/>
            <w:bottom w:val="none" w:sz="0" w:space="0" w:color="auto"/>
            <w:right w:val="none" w:sz="0" w:space="0" w:color="auto"/>
          </w:divBdr>
          <w:divsChild>
            <w:div w:id="11581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3256">
      <w:bodyDiv w:val="1"/>
      <w:marLeft w:val="0"/>
      <w:marRight w:val="0"/>
      <w:marTop w:val="0"/>
      <w:marBottom w:val="0"/>
      <w:divBdr>
        <w:top w:val="none" w:sz="0" w:space="0" w:color="auto"/>
        <w:left w:val="none" w:sz="0" w:space="0" w:color="auto"/>
        <w:bottom w:val="none" w:sz="0" w:space="0" w:color="auto"/>
        <w:right w:val="none" w:sz="0" w:space="0" w:color="auto"/>
      </w:divBdr>
      <w:divsChild>
        <w:div w:id="1164709630">
          <w:marLeft w:val="0"/>
          <w:marRight w:val="0"/>
          <w:marTop w:val="0"/>
          <w:marBottom w:val="0"/>
          <w:divBdr>
            <w:top w:val="none" w:sz="0" w:space="0" w:color="auto"/>
            <w:left w:val="none" w:sz="0" w:space="0" w:color="auto"/>
            <w:bottom w:val="none" w:sz="0" w:space="0" w:color="auto"/>
            <w:right w:val="none" w:sz="0" w:space="0" w:color="auto"/>
          </w:divBdr>
          <w:divsChild>
            <w:div w:id="190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9126">
      <w:bodyDiv w:val="1"/>
      <w:marLeft w:val="0"/>
      <w:marRight w:val="0"/>
      <w:marTop w:val="0"/>
      <w:marBottom w:val="0"/>
      <w:divBdr>
        <w:top w:val="none" w:sz="0" w:space="0" w:color="auto"/>
        <w:left w:val="none" w:sz="0" w:space="0" w:color="auto"/>
        <w:bottom w:val="none" w:sz="0" w:space="0" w:color="auto"/>
        <w:right w:val="none" w:sz="0" w:space="0" w:color="auto"/>
      </w:divBdr>
    </w:div>
    <w:div w:id="797531981">
      <w:bodyDiv w:val="1"/>
      <w:marLeft w:val="0"/>
      <w:marRight w:val="0"/>
      <w:marTop w:val="0"/>
      <w:marBottom w:val="0"/>
      <w:divBdr>
        <w:top w:val="none" w:sz="0" w:space="0" w:color="auto"/>
        <w:left w:val="none" w:sz="0" w:space="0" w:color="auto"/>
        <w:bottom w:val="none" w:sz="0" w:space="0" w:color="auto"/>
        <w:right w:val="none" w:sz="0" w:space="0" w:color="auto"/>
      </w:divBdr>
      <w:divsChild>
        <w:div w:id="1965385022">
          <w:marLeft w:val="0"/>
          <w:marRight w:val="0"/>
          <w:marTop w:val="0"/>
          <w:marBottom w:val="0"/>
          <w:divBdr>
            <w:top w:val="none" w:sz="0" w:space="0" w:color="auto"/>
            <w:left w:val="none" w:sz="0" w:space="0" w:color="auto"/>
            <w:bottom w:val="none" w:sz="0" w:space="0" w:color="auto"/>
            <w:right w:val="none" w:sz="0" w:space="0" w:color="auto"/>
          </w:divBdr>
          <w:divsChild>
            <w:div w:id="21282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2883">
      <w:bodyDiv w:val="1"/>
      <w:marLeft w:val="0"/>
      <w:marRight w:val="0"/>
      <w:marTop w:val="0"/>
      <w:marBottom w:val="0"/>
      <w:divBdr>
        <w:top w:val="none" w:sz="0" w:space="0" w:color="auto"/>
        <w:left w:val="none" w:sz="0" w:space="0" w:color="auto"/>
        <w:bottom w:val="none" w:sz="0" w:space="0" w:color="auto"/>
        <w:right w:val="none" w:sz="0" w:space="0" w:color="auto"/>
      </w:divBdr>
      <w:divsChild>
        <w:div w:id="187333231">
          <w:marLeft w:val="0"/>
          <w:marRight w:val="0"/>
          <w:marTop w:val="0"/>
          <w:marBottom w:val="0"/>
          <w:divBdr>
            <w:top w:val="none" w:sz="0" w:space="0" w:color="auto"/>
            <w:left w:val="none" w:sz="0" w:space="0" w:color="auto"/>
            <w:bottom w:val="none" w:sz="0" w:space="0" w:color="auto"/>
            <w:right w:val="none" w:sz="0" w:space="0" w:color="auto"/>
          </w:divBdr>
          <w:divsChild>
            <w:div w:id="7477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320">
      <w:bodyDiv w:val="1"/>
      <w:marLeft w:val="0"/>
      <w:marRight w:val="0"/>
      <w:marTop w:val="0"/>
      <w:marBottom w:val="0"/>
      <w:divBdr>
        <w:top w:val="none" w:sz="0" w:space="0" w:color="auto"/>
        <w:left w:val="none" w:sz="0" w:space="0" w:color="auto"/>
        <w:bottom w:val="none" w:sz="0" w:space="0" w:color="auto"/>
        <w:right w:val="none" w:sz="0" w:space="0" w:color="auto"/>
      </w:divBdr>
    </w:div>
    <w:div w:id="893157168">
      <w:bodyDiv w:val="1"/>
      <w:marLeft w:val="0"/>
      <w:marRight w:val="0"/>
      <w:marTop w:val="0"/>
      <w:marBottom w:val="0"/>
      <w:divBdr>
        <w:top w:val="none" w:sz="0" w:space="0" w:color="auto"/>
        <w:left w:val="none" w:sz="0" w:space="0" w:color="auto"/>
        <w:bottom w:val="none" w:sz="0" w:space="0" w:color="auto"/>
        <w:right w:val="none" w:sz="0" w:space="0" w:color="auto"/>
      </w:divBdr>
      <w:divsChild>
        <w:div w:id="803084411">
          <w:marLeft w:val="0"/>
          <w:marRight w:val="0"/>
          <w:marTop w:val="0"/>
          <w:marBottom w:val="0"/>
          <w:divBdr>
            <w:top w:val="none" w:sz="0" w:space="0" w:color="auto"/>
            <w:left w:val="none" w:sz="0" w:space="0" w:color="auto"/>
            <w:bottom w:val="none" w:sz="0" w:space="0" w:color="auto"/>
            <w:right w:val="none" w:sz="0" w:space="0" w:color="auto"/>
          </w:divBdr>
          <w:divsChild>
            <w:div w:id="3487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5839">
      <w:bodyDiv w:val="1"/>
      <w:marLeft w:val="0"/>
      <w:marRight w:val="0"/>
      <w:marTop w:val="0"/>
      <w:marBottom w:val="0"/>
      <w:divBdr>
        <w:top w:val="none" w:sz="0" w:space="0" w:color="auto"/>
        <w:left w:val="none" w:sz="0" w:space="0" w:color="auto"/>
        <w:bottom w:val="none" w:sz="0" w:space="0" w:color="auto"/>
        <w:right w:val="none" w:sz="0" w:space="0" w:color="auto"/>
      </w:divBdr>
      <w:divsChild>
        <w:div w:id="23336065">
          <w:marLeft w:val="0"/>
          <w:marRight w:val="0"/>
          <w:marTop w:val="0"/>
          <w:marBottom w:val="0"/>
          <w:divBdr>
            <w:top w:val="none" w:sz="0" w:space="0" w:color="auto"/>
            <w:left w:val="none" w:sz="0" w:space="0" w:color="auto"/>
            <w:bottom w:val="none" w:sz="0" w:space="0" w:color="auto"/>
            <w:right w:val="none" w:sz="0" w:space="0" w:color="auto"/>
          </w:divBdr>
          <w:divsChild>
            <w:div w:id="2526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0922">
      <w:bodyDiv w:val="1"/>
      <w:marLeft w:val="0"/>
      <w:marRight w:val="0"/>
      <w:marTop w:val="0"/>
      <w:marBottom w:val="0"/>
      <w:divBdr>
        <w:top w:val="none" w:sz="0" w:space="0" w:color="auto"/>
        <w:left w:val="none" w:sz="0" w:space="0" w:color="auto"/>
        <w:bottom w:val="none" w:sz="0" w:space="0" w:color="auto"/>
        <w:right w:val="none" w:sz="0" w:space="0" w:color="auto"/>
      </w:divBdr>
      <w:divsChild>
        <w:div w:id="934288270">
          <w:marLeft w:val="0"/>
          <w:marRight w:val="0"/>
          <w:marTop w:val="0"/>
          <w:marBottom w:val="0"/>
          <w:divBdr>
            <w:top w:val="none" w:sz="0" w:space="0" w:color="auto"/>
            <w:left w:val="none" w:sz="0" w:space="0" w:color="auto"/>
            <w:bottom w:val="none" w:sz="0" w:space="0" w:color="auto"/>
            <w:right w:val="none" w:sz="0" w:space="0" w:color="auto"/>
          </w:divBdr>
          <w:divsChild>
            <w:div w:id="1661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1244">
      <w:bodyDiv w:val="1"/>
      <w:marLeft w:val="0"/>
      <w:marRight w:val="0"/>
      <w:marTop w:val="0"/>
      <w:marBottom w:val="0"/>
      <w:divBdr>
        <w:top w:val="none" w:sz="0" w:space="0" w:color="auto"/>
        <w:left w:val="none" w:sz="0" w:space="0" w:color="auto"/>
        <w:bottom w:val="none" w:sz="0" w:space="0" w:color="auto"/>
        <w:right w:val="none" w:sz="0" w:space="0" w:color="auto"/>
      </w:divBdr>
      <w:divsChild>
        <w:div w:id="804086986">
          <w:marLeft w:val="0"/>
          <w:marRight w:val="0"/>
          <w:marTop w:val="0"/>
          <w:marBottom w:val="0"/>
          <w:divBdr>
            <w:top w:val="none" w:sz="0" w:space="0" w:color="auto"/>
            <w:left w:val="none" w:sz="0" w:space="0" w:color="auto"/>
            <w:bottom w:val="none" w:sz="0" w:space="0" w:color="auto"/>
            <w:right w:val="none" w:sz="0" w:space="0" w:color="auto"/>
          </w:divBdr>
          <w:divsChild>
            <w:div w:id="3975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6314">
      <w:bodyDiv w:val="1"/>
      <w:marLeft w:val="0"/>
      <w:marRight w:val="0"/>
      <w:marTop w:val="0"/>
      <w:marBottom w:val="0"/>
      <w:divBdr>
        <w:top w:val="none" w:sz="0" w:space="0" w:color="auto"/>
        <w:left w:val="none" w:sz="0" w:space="0" w:color="auto"/>
        <w:bottom w:val="none" w:sz="0" w:space="0" w:color="auto"/>
        <w:right w:val="none" w:sz="0" w:space="0" w:color="auto"/>
      </w:divBdr>
    </w:div>
    <w:div w:id="1001128064">
      <w:bodyDiv w:val="1"/>
      <w:marLeft w:val="0"/>
      <w:marRight w:val="0"/>
      <w:marTop w:val="0"/>
      <w:marBottom w:val="0"/>
      <w:divBdr>
        <w:top w:val="none" w:sz="0" w:space="0" w:color="auto"/>
        <w:left w:val="none" w:sz="0" w:space="0" w:color="auto"/>
        <w:bottom w:val="none" w:sz="0" w:space="0" w:color="auto"/>
        <w:right w:val="none" w:sz="0" w:space="0" w:color="auto"/>
      </w:divBdr>
      <w:divsChild>
        <w:div w:id="910623595">
          <w:marLeft w:val="0"/>
          <w:marRight w:val="0"/>
          <w:marTop w:val="0"/>
          <w:marBottom w:val="0"/>
          <w:divBdr>
            <w:top w:val="none" w:sz="0" w:space="0" w:color="auto"/>
            <w:left w:val="none" w:sz="0" w:space="0" w:color="auto"/>
            <w:bottom w:val="none" w:sz="0" w:space="0" w:color="auto"/>
            <w:right w:val="none" w:sz="0" w:space="0" w:color="auto"/>
          </w:divBdr>
          <w:divsChild>
            <w:div w:id="236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7815">
      <w:bodyDiv w:val="1"/>
      <w:marLeft w:val="0"/>
      <w:marRight w:val="0"/>
      <w:marTop w:val="0"/>
      <w:marBottom w:val="0"/>
      <w:divBdr>
        <w:top w:val="none" w:sz="0" w:space="0" w:color="auto"/>
        <w:left w:val="none" w:sz="0" w:space="0" w:color="auto"/>
        <w:bottom w:val="none" w:sz="0" w:space="0" w:color="auto"/>
        <w:right w:val="none" w:sz="0" w:space="0" w:color="auto"/>
      </w:divBdr>
      <w:divsChild>
        <w:div w:id="1221861833">
          <w:marLeft w:val="0"/>
          <w:marRight w:val="0"/>
          <w:marTop w:val="0"/>
          <w:marBottom w:val="0"/>
          <w:divBdr>
            <w:top w:val="none" w:sz="0" w:space="0" w:color="auto"/>
            <w:left w:val="none" w:sz="0" w:space="0" w:color="auto"/>
            <w:bottom w:val="none" w:sz="0" w:space="0" w:color="auto"/>
            <w:right w:val="none" w:sz="0" w:space="0" w:color="auto"/>
          </w:divBdr>
          <w:divsChild>
            <w:div w:id="9433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9505">
      <w:bodyDiv w:val="1"/>
      <w:marLeft w:val="0"/>
      <w:marRight w:val="0"/>
      <w:marTop w:val="0"/>
      <w:marBottom w:val="0"/>
      <w:divBdr>
        <w:top w:val="none" w:sz="0" w:space="0" w:color="auto"/>
        <w:left w:val="none" w:sz="0" w:space="0" w:color="auto"/>
        <w:bottom w:val="none" w:sz="0" w:space="0" w:color="auto"/>
        <w:right w:val="none" w:sz="0" w:space="0" w:color="auto"/>
      </w:divBdr>
      <w:divsChild>
        <w:div w:id="514342985">
          <w:marLeft w:val="0"/>
          <w:marRight w:val="0"/>
          <w:marTop w:val="0"/>
          <w:marBottom w:val="0"/>
          <w:divBdr>
            <w:top w:val="none" w:sz="0" w:space="0" w:color="auto"/>
            <w:left w:val="none" w:sz="0" w:space="0" w:color="auto"/>
            <w:bottom w:val="none" w:sz="0" w:space="0" w:color="auto"/>
            <w:right w:val="none" w:sz="0" w:space="0" w:color="auto"/>
          </w:divBdr>
          <w:divsChild>
            <w:div w:id="242296879">
              <w:marLeft w:val="0"/>
              <w:marRight w:val="0"/>
              <w:marTop w:val="0"/>
              <w:marBottom w:val="0"/>
              <w:divBdr>
                <w:top w:val="none" w:sz="0" w:space="0" w:color="auto"/>
                <w:left w:val="none" w:sz="0" w:space="0" w:color="auto"/>
                <w:bottom w:val="none" w:sz="0" w:space="0" w:color="auto"/>
                <w:right w:val="none" w:sz="0" w:space="0" w:color="auto"/>
              </w:divBdr>
              <w:divsChild>
                <w:div w:id="17548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2401">
      <w:bodyDiv w:val="1"/>
      <w:marLeft w:val="0"/>
      <w:marRight w:val="0"/>
      <w:marTop w:val="0"/>
      <w:marBottom w:val="0"/>
      <w:divBdr>
        <w:top w:val="none" w:sz="0" w:space="0" w:color="auto"/>
        <w:left w:val="none" w:sz="0" w:space="0" w:color="auto"/>
        <w:bottom w:val="none" w:sz="0" w:space="0" w:color="auto"/>
        <w:right w:val="none" w:sz="0" w:space="0" w:color="auto"/>
      </w:divBdr>
      <w:divsChild>
        <w:div w:id="1939436947">
          <w:marLeft w:val="0"/>
          <w:marRight w:val="0"/>
          <w:marTop w:val="0"/>
          <w:marBottom w:val="0"/>
          <w:divBdr>
            <w:top w:val="none" w:sz="0" w:space="0" w:color="auto"/>
            <w:left w:val="none" w:sz="0" w:space="0" w:color="auto"/>
            <w:bottom w:val="none" w:sz="0" w:space="0" w:color="auto"/>
            <w:right w:val="none" w:sz="0" w:space="0" w:color="auto"/>
          </w:divBdr>
          <w:divsChild>
            <w:div w:id="6181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0349">
      <w:bodyDiv w:val="1"/>
      <w:marLeft w:val="0"/>
      <w:marRight w:val="0"/>
      <w:marTop w:val="0"/>
      <w:marBottom w:val="0"/>
      <w:divBdr>
        <w:top w:val="none" w:sz="0" w:space="0" w:color="auto"/>
        <w:left w:val="none" w:sz="0" w:space="0" w:color="auto"/>
        <w:bottom w:val="none" w:sz="0" w:space="0" w:color="auto"/>
        <w:right w:val="none" w:sz="0" w:space="0" w:color="auto"/>
      </w:divBdr>
    </w:div>
    <w:div w:id="1061056689">
      <w:bodyDiv w:val="1"/>
      <w:marLeft w:val="0"/>
      <w:marRight w:val="0"/>
      <w:marTop w:val="0"/>
      <w:marBottom w:val="0"/>
      <w:divBdr>
        <w:top w:val="none" w:sz="0" w:space="0" w:color="auto"/>
        <w:left w:val="none" w:sz="0" w:space="0" w:color="auto"/>
        <w:bottom w:val="none" w:sz="0" w:space="0" w:color="auto"/>
        <w:right w:val="none" w:sz="0" w:space="0" w:color="auto"/>
      </w:divBdr>
      <w:divsChild>
        <w:div w:id="1245997475">
          <w:marLeft w:val="0"/>
          <w:marRight w:val="0"/>
          <w:marTop w:val="0"/>
          <w:marBottom w:val="0"/>
          <w:divBdr>
            <w:top w:val="none" w:sz="0" w:space="0" w:color="auto"/>
            <w:left w:val="none" w:sz="0" w:space="0" w:color="auto"/>
            <w:bottom w:val="none" w:sz="0" w:space="0" w:color="auto"/>
            <w:right w:val="none" w:sz="0" w:space="0" w:color="auto"/>
          </w:divBdr>
          <w:divsChild>
            <w:div w:id="4336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9933">
      <w:bodyDiv w:val="1"/>
      <w:marLeft w:val="0"/>
      <w:marRight w:val="0"/>
      <w:marTop w:val="0"/>
      <w:marBottom w:val="0"/>
      <w:divBdr>
        <w:top w:val="none" w:sz="0" w:space="0" w:color="auto"/>
        <w:left w:val="none" w:sz="0" w:space="0" w:color="auto"/>
        <w:bottom w:val="none" w:sz="0" w:space="0" w:color="auto"/>
        <w:right w:val="none" w:sz="0" w:space="0" w:color="auto"/>
      </w:divBdr>
    </w:div>
    <w:div w:id="1100833900">
      <w:bodyDiv w:val="1"/>
      <w:marLeft w:val="0"/>
      <w:marRight w:val="0"/>
      <w:marTop w:val="0"/>
      <w:marBottom w:val="0"/>
      <w:divBdr>
        <w:top w:val="none" w:sz="0" w:space="0" w:color="auto"/>
        <w:left w:val="none" w:sz="0" w:space="0" w:color="auto"/>
        <w:bottom w:val="none" w:sz="0" w:space="0" w:color="auto"/>
        <w:right w:val="none" w:sz="0" w:space="0" w:color="auto"/>
      </w:divBdr>
      <w:divsChild>
        <w:div w:id="615404815">
          <w:marLeft w:val="0"/>
          <w:marRight w:val="0"/>
          <w:marTop w:val="0"/>
          <w:marBottom w:val="0"/>
          <w:divBdr>
            <w:top w:val="none" w:sz="0" w:space="0" w:color="auto"/>
            <w:left w:val="none" w:sz="0" w:space="0" w:color="auto"/>
            <w:bottom w:val="none" w:sz="0" w:space="0" w:color="auto"/>
            <w:right w:val="none" w:sz="0" w:space="0" w:color="auto"/>
          </w:divBdr>
          <w:divsChild>
            <w:div w:id="2974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8114">
      <w:bodyDiv w:val="1"/>
      <w:marLeft w:val="0"/>
      <w:marRight w:val="0"/>
      <w:marTop w:val="0"/>
      <w:marBottom w:val="0"/>
      <w:divBdr>
        <w:top w:val="none" w:sz="0" w:space="0" w:color="auto"/>
        <w:left w:val="none" w:sz="0" w:space="0" w:color="auto"/>
        <w:bottom w:val="none" w:sz="0" w:space="0" w:color="auto"/>
        <w:right w:val="none" w:sz="0" w:space="0" w:color="auto"/>
      </w:divBdr>
      <w:divsChild>
        <w:div w:id="1380739031">
          <w:marLeft w:val="0"/>
          <w:marRight w:val="0"/>
          <w:marTop w:val="0"/>
          <w:marBottom w:val="0"/>
          <w:divBdr>
            <w:top w:val="none" w:sz="0" w:space="0" w:color="auto"/>
            <w:left w:val="none" w:sz="0" w:space="0" w:color="auto"/>
            <w:bottom w:val="none" w:sz="0" w:space="0" w:color="auto"/>
            <w:right w:val="none" w:sz="0" w:space="0" w:color="auto"/>
          </w:divBdr>
          <w:divsChild>
            <w:div w:id="7187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243">
      <w:bodyDiv w:val="1"/>
      <w:marLeft w:val="0"/>
      <w:marRight w:val="0"/>
      <w:marTop w:val="0"/>
      <w:marBottom w:val="0"/>
      <w:divBdr>
        <w:top w:val="none" w:sz="0" w:space="0" w:color="auto"/>
        <w:left w:val="none" w:sz="0" w:space="0" w:color="auto"/>
        <w:bottom w:val="none" w:sz="0" w:space="0" w:color="auto"/>
        <w:right w:val="none" w:sz="0" w:space="0" w:color="auto"/>
      </w:divBdr>
      <w:divsChild>
        <w:div w:id="648945337">
          <w:marLeft w:val="0"/>
          <w:marRight w:val="0"/>
          <w:marTop w:val="0"/>
          <w:marBottom w:val="0"/>
          <w:divBdr>
            <w:top w:val="none" w:sz="0" w:space="0" w:color="auto"/>
            <w:left w:val="none" w:sz="0" w:space="0" w:color="auto"/>
            <w:bottom w:val="none" w:sz="0" w:space="0" w:color="auto"/>
            <w:right w:val="none" w:sz="0" w:space="0" w:color="auto"/>
          </w:divBdr>
          <w:divsChild>
            <w:div w:id="17428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505">
      <w:bodyDiv w:val="1"/>
      <w:marLeft w:val="0"/>
      <w:marRight w:val="0"/>
      <w:marTop w:val="0"/>
      <w:marBottom w:val="0"/>
      <w:divBdr>
        <w:top w:val="none" w:sz="0" w:space="0" w:color="auto"/>
        <w:left w:val="none" w:sz="0" w:space="0" w:color="auto"/>
        <w:bottom w:val="none" w:sz="0" w:space="0" w:color="auto"/>
        <w:right w:val="none" w:sz="0" w:space="0" w:color="auto"/>
      </w:divBdr>
      <w:divsChild>
        <w:div w:id="350838532">
          <w:marLeft w:val="0"/>
          <w:marRight w:val="0"/>
          <w:marTop w:val="0"/>
          <w:marBottom w:val="0"/>
          <w:divBdr>
            <w:top w:val="none" w:sz="0" w:space="0" w:color="auto"/>
            <w:left w:val="none" w:sz="0" w:space="0" w:color="auto"/>
            <w:bottom w:val="none" w:sz="0" w:space="0" w:color="auto"/>
            <w:right w:val="none" w:sz="0" w:space="0" w:color="auto"/>
          </w:divBdr>
          <w:divsChild>
            <w:div w:id="4577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6342">
      <w:bodyDiv w:val="1"/>
      <w:marLeft w:val="0"/>
      <w:marRight w:val="0"/>
      <w:marTop w:val="0"/>
      <w:marBottom w:val="0"/>
      <w:divBdr>
        <w:top w:val="none" w:sz="0" w:space="0" w:color="auto"/>
        <w:left w:val="none" w:sz="0" w:space="0" w:color="auto"/>
        <w:bottom w:val="none" w:sz="0" w:space="0" w:color="auto"/>
        <w:right w:val="none" w:sz="0" w:space="0" w:color="auto"/>
      </w:divBdr>
      <w:divsChild>
        <w:div w:id="750927681">
          <w:marLeft w:val="0"/>
          <w:marRight w:val="0"/>
          <w:marTop w:val="0"/>
          <w:marBottom w:val="0"/>
          <w:divBdr>
            <w:top w:val="none" w:sz="0" w:space="0" w:color="auto"/>
            <w:left w:val="none" w:sz="0" w:space="0" w:color="auto"/>
            <w:bottom w:val="none" w:sz="0" w:space="0" w:color="auto"/>
            <w:right w:val="none" w:sz="0" w:space="0" w:color="auto"/>
          </w:divBdr>
          <w:divsChild>
            <w:div w:id="607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6015">
      <w:bodyDiv w:val="1"/>
      <w:marLeft w:val="0"/>
      <w:marRight w:val="0"/>
      <w:marTop w:val="0"/>
      <w:marBottom w:val="0"/>
      <w:divBdr>
        <w:top w:val="none" w:sz="0" w:space="0" w:color="auto"/>
        <w:left w:val="none" w:sz="0" w:space="0" w:color="auto"/>
        <w:bottom w:val="none" w:sz="0" w:space="0" w:color="auto"/>
        <w:right w:val="none" w:sz="0" w:space="0" w:color="auto"/>
      </w:divBdr>
      <w:divsChild>
        <w:div w:id="2080250396">
          <w:marLeft w:val="0"/>
          <w:marRight w:val="0"/>
          <w:marTop w:val="0"/>
          <w:marBottom w:val="0"/>
          <w:divBdr>
            <w:top w:val="none" w:sz="0" w:space="0" w:color="auto"/>
            <w:left w:val="none" w:sz="0" w:space="0" w:color="auto"/>
            <w:bottom w:val="none" w:sz="0" w:space="0" w:color="auto"/>
            <w:right w:val="none" w:sz="0" w:space="0" w:color="auto"/>
          </w:divBdr>
          <w:divsChild>
            <w:div w:id="8780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4145">
      <w:bodyDiv w:val="1"/>
      <w:marLeft w:val="0"/>
      <w:marRight w:val="0"/>
      <w:marTop w:val="0"/>
      <w:marBottom w:val="0"/>
      <w:divBdr>
        <w:top w:val="none" w:sz="0" w:space="0" w:color="auto"/>
        <w:left w:val="none" w:sz="0" w:space="0" w:color="auto"/>
        <w:bottom w:val="none" w:sz="0" w:space="0" w:color="auto"/>
        <w:right w:val="none" w:sz="0" w:space="0" w:color="auto"/>
      </w:divBdr>
    </w:div>
    <w:div w:id="1221553898">
      <w:bodyDiv w:val="1"/>
      <w:marLeft w:val="0"/>
      <w:marRight w:val="0"/>
      <w:marTop w:val="0"/>
      <w:marBottom w:val="0"/>
      <w:divBdr>
        <w:top w:val="none" w:sz="0" w:space="0" w:color="auto"/>
        <w:left w:val="none" w:sz="0" w:space="0" w:color="auto"/>
        <w:bottom w:val="none" w:sz="0" w:space="0" w:color="auto"/>
        <w:right w:val="none" w:sz="0" w:space="0" w:color="auto"/>
      </w:divBdr>
      <w:divsChild>
        <w:div w:id="1565799016">
          <w:marLeft w:val="0"/>
          <w:marRight w:val="0"/>
          <w:marTop w:val="0"/>
          <w:marBottom w:val="0"/>
          <w:divBdr>
            <w:top w:val="none" w:sz="0" w:space="0" w:color="auto"/>
            <w:left w:val="none" w:sz="0" w:space="0" w:color="auto"/>
            <w:bottom w:val="none" w:sz="0" w:space="0" w:color="auto"/>
            <w:right w:val="none" w:sz="0" w:space="0" w:color="auto"/>
          </w:divBdr>
          <w:divsChild>
            <w:div w:id="839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4506">
      <w:bodyDiv w:val="1"/>
      <w:marLeft w:val="0"/>
      <w:marRight w:val="0"/>
      <w:marTop w:val="0"/>
      <w:marBottom w:val="0"/>
      <w:divBdr>
        <w:top w:val="none" w:sz="0" w:space="0" w:color="auto"/>
        <w:left w:val="none" w:sz="0" w:space="0" w:color="auto"/>
        <w:bottom w:val="none" w:sz="0" w:space="0" w:color="auto"/>
        <w:right w:val="none" w:sz="0" w:space="0" w:color="auto"/>
      </w:divBdr>
      <w:divsChild>
        <w:div w:id="1590187820">
          <w:marLeft w:val="0"/>
          <w:marRight w:val="0"/>
          <w:marTop w:val="0"/>
          <w:marBottom w:val="0"/>
          <w:divBdr>
            <w:top w:val="none" w:sz="0" w:space="0" w:color="auto"/>
            <w:left w:val="none" w:sz="0" w:space="0" w:color="auto"/>
            <w:bottom w:val="none" w:sz="0" w:space="0" w:color="auto"/>
            <w:right w:val="none" w:sz="0" w:space="0" w:color="auto"/>
          </w:divBdr>
          <w:divsChild>
            <w:div w:id="19357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1690">
      <w:bodyDiv w:val="1"/>
      <w:marLeft w:val="0"/>
      <w:marRight w:val="0"/>
      <w:marTop w:val="0"/>
      <w:marBottom w:val="0"/>
      <w:divBdr>
        <w:top w:val="none" w:sz="0" w:space="0" w:color="auto"/>
        <w:left w:val="none" w:sz="0" w:space="0" w:color="auto"/>
        <w:bottom w:val="none" w:sz="0" w:space="0" w:color="auto"/>
        <w:right w:val="none" w:sz="0" w:space="0" w:color="auto"/>
      </w:divBdr>
      <w:divsChild>
        <w:div w:id="1098137179">
          <w:marLeft w:val="0"/>
          <w:marRight w:val="0"/>
          <w:marTop w:val="0"/>
          <w:marBottom w:val="0"/>
          <w:divBdr>
            <w:top w:val="none" w:sz="0" w:space="0" w:color="auto"/>
            <w:left w:val="none" w:sz="0" w:space="0" w:color="auto"/>
            <w:bottom w:val="none" w:sz="0" w:space="0" w:color="auto"/>
            <w:right w:val="none" w:sz="0" w:space="0" w:color="auto"/>
          </w:divBdr>
          <w:divsChild>
            <w:div w:id="9854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4329">
      <w:bodyDiv w:val="1"/>
      <w:marLeft w:val="0"/>
      <w:marRight w:val="0"/>
      <w:marTop w:val="0"/>
      <w:marBottom w:val="0"/>
      <w:divBdr>
        <w:top w:val="none" w:sz="0" w:space="0" w:color="auto"/>
        <w:left w:val="none" w:sz="0" w:space="0" w:color="auto"/>
        <w:bottom w:val="none" w:sz="0" w:space="0" w:color="auto"/>
        <w:right w:val="none" w:sz="0" w:space="0" w:color="auto"/>
      </w:divBdr>
      <w:divsChild>
        <w:div w:id="1230846872">
          <w:marLeft w:val="0"/>
          <w:marRight w:val="0"/>
          <w:marTop w:val="0"/>
          <w:marBottom w:val="0"/>
          <w:divBdr>
            <w:top w:val="none" w:sz="0" w:space="0" w:color="auto"/>
            <w:left w:val="none" w:sz="0" w:space="0" w:color="auto"/>
            <w:bottom w:val="none" w:sz="0" w:space="0" w:color="auto"/>
            <w:right w:val="none" w:sz="0" w:space="0" w:color="auto"/>
          </w:divBdr>
          <w:divsChild>
            <w:div w:id="5366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383">
      <w:bodyDiv w:val="1"/>
      <w:marLeft w:val="0"/>
      <w:marRight w:val="0"/>
      <w:marTop w:val="0"/>
      <w:marBottom w:val="0"/>
      <w:divBdr>
        <w:top w:val="none" w:sz="0" w:space="0" w:color="auto"/>
        <w:left w:val="none" w:sz="0" w:space="0" w:color="auto"/>
        <w:bottom w:val="none" w:sz="0" w:space="0" w:color="auto"/>
        <w:right w:val="none" w:sz="0" w:space="0" w:color="auto"/>
      </w:divBdr>
      <w:divsChild>
        <w:div w:id="2102019753">
          <w:marLeft w:val="0"/>
          <w:marRight w:val="0"/>
          <w:marTop w:val="0"/>
          <w:marBottom w:val="0"/>
          <w:divBdr>
            <w:top w:val="none" w:sz="0" w:space="0" w:color="auto"/>
            <w:left w:val="none" w:sz="0" w:space="0" w:color="auto"/>
            <w:bottom w:val="none" w:sz="0" w:space="0" w:color="auto"/>
            <w:right w:val="none" w:sz="0" w:space="0" w:color="auto"/>
          </w:divBdr>
          <w:divsChild>
            <w:div w:id="11828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
    <w:div w:id="1295676488">
      <w:bodyDiv w:val="1"/>
      <w:marLeft w:val="0"/>
      <w:marRight w:val="0"/>
      <w:marTop w:val="0"/>
      <w:marBottom w:val="0"/>
      <w:divBdr>
        <w:top w:val="none" w:sz="0" w:space="0" w:color="auto"/>
        <w:left w:val="none" w:sz="0" w:space="0" w:color="auto"/>
        <w:bottom w:val="none" w:sz="0" w:space="0" w:color="auto"/>
        <w:right w:val="none" w:sz="0" w:space="0" w:color="auto"/>
      </w:divBdr>
      <w:divsChild>
        <w:div w:id="749234208">
          <w:marLeft w:val="0"/>
          <w:marRight w:val="0"/>
          <w:marTop w:val="0"/>
          <w:marBottom w:val="0"/>
          <w:divBdr>
            <w:top w:val="none" w:sz="0" w:space="0" w:color="auto"/>
            <w:left w:val="none" w:sz="0" w:space="0" w:color="auto"/>
            <w:bottom w:val="none" w:sz="0" w:space="0" w:color="auto"/>
            <w:right w:val="none" w:sz="0" w:space="0" w:color="auto"/>
          </w:divBdr>
          <w:divsChild>
            <w:div w:id="9268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3632">
      <w:bodyDiv w:val="1"/>
      <w:marLeft w:val="0"/>
      <w:marRight w:val="0"/>
      <w:marTop w:val="0"/>
      <w:marBottom w:val="0"/>
      <w:divBdr>
        <w:top w:val="none" w:sz="0" w:space="0" w:color="auto"/>
        <w:left w:val="none" w:sz="0" w:space="0" w:color="auto"/>
        <w:bottom w:val="none" w:sz="0" w:space="0" w:color="auto"/>
        <w:right w:val="none" w:sz="0" w:space="0" w:color="auto"/>
      </w:divBdr>
      <w:divsChild>
        <w:div w:id="1052270921">
          <w:marLeft w:val="0"/>
          <w:marRight w:val="0"/>
          <w:marTop w:val="0"/>
          <w:marBottom w:val="0"/>
          <w:divBdr>
            <w:top w:val="none" w:sz="0" w:space="0" w:color="auto"/>
            <w:left w:val="none" w:sz="0" w:space="0" w:color="auto"/>
            <w:bottom w:val="none" w:sz="0" w:space="0" w:color="auto"/>
            <w:right w:val="none" w:sz="0" w:space="0" w:color="auto"/>
          </w:divBdr>
          <w:divsChild>
            <w:div w:id="12083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2297">
      <w:bodyDiv w:val="1"/>
      <w:marLeft w:val="0"/>
      <w:marRight w:val="0"/>
      <w:marTop w:val="0"/>
      <w:marBottom w:val="0"/>
      <w:divBdr>
        <w:top w:val="none" w:sz="0" w:space="0" w:color="auto"/>
        <w:left w:val="none" w:sz="0" w:space="0" w:color="auto"/>
        <w:bottom w:val="none" w:sz="0" w:space="0" w:color="auto"/>
        <w:right w:val="none" w:sz="0" w:space="0" w:color="auto"/>
      </w:divBdr>
    </w:div>
    <w:div w:id="1419715011">
      <w:bodyDiv w:val="1"/>
      <w:marLeft w:val="0"/>
      <w:marRight w:val="0"/>
      <w:marTop w:val="0"/>
      <w:marBottom w:val="0"/>
      <w:divBdr>
        <w:top w:val="none" w:sz="0" w:space="0" w:color="auto"/>
        <w:left w:val="none" w:sz="0" w:space="0" w:color="auto"/>
        <w:bottom w:val="none" w:sz="0" w:space="0" w:color="auto"/>
        <w:right w:val="none" w:sz="0" w:space="0" w:color="auto"/>
      </w:divBdr>
      <w:divsChild>
        <w:div w:id="1149715119">
          <w:marLeft w:val="0"/>
          <w:marRight w:val="0"/>
          <w:marTop w:val="0"/>
          <w:marBottom w:val="0"/>
          <w:divBdr>
            <w:top w:val="none" w:sz="0" w:space="0" w:color="auto"/>
            <w:left w:val="none" w:sz="0" w:space="0" w:color="auto"/>
            <w:bottom w:val="none" w:sz="0" w:space="0" w:color="auto"/>
            <w:right w:val="none" w:sz="0" w:space="0" w:color="auto"/>
          </w:divBdr>
          <w:divsChild>
            <w:div w:id="64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9774">
      <w:bodyDiv w:val="1"/>
      <w:marLeft w:val="0"/>
      <w:marRight w:val="0"/>
      <w:marTop w:val="0"/>
      <w:marBottom w:val="0"/>
      <w:divBdr>
        <w:top w:val="none" w:sz="0" w:space="0" w:color="auto"/>
        <w:left w:val="none" w:sz="0" w:space="0" w:color="auto"/>
        <w:bottom w:val="none" w:sz="0" w:space="0" w:color="auto"/>
        <w:right w:val="none" w:sz="0" w:space="0" w:color="auto"/>
      </w:divBdr>
      <w:divsChild>
        <w:div w:id="609048581">
          <w:marLeft w:val="0"/>
          <w:marRight w:val="0"/>
          <w:marTop w:val="0"/>
          <w:marBottom w:val="0"/>
          <w:divBdr>
            <w:top w:val="none" w:sz="0" w:space="0" w:color="auto"/>
            <w:left w:val="none" w:sz="0" w:space="0" w:color="auto"/>
            <w:bottom w:val="none" w:sz="0" w:space="0" w:color="auto"/>
            <w:right w:val="none" w:sz="0" w:space="0" w:color="auto"/>
          </w:divBdr>
          <w:divsChild>
            <w:div w:id="3603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3317">
      <w:bodyDiv w:val="1"/>
      <w:marLeft w:val="0"/>
      <w:marRight w:val="0"/>
      <w:marTop w:val="0"/>
      <w:marBottom w:val="0"/>
      <w:divBdr>
        <w:top w:val="none" w:sz="0" w:space="0" w:color="auto"/>
        <w:left w:val="none" w:sz="0" w:space="0" w:color="auto"/>
        <w:bottom w:val="none" w:sz="0" w:space="0" w:color="auto"/>
        <w:right w:val="none" w:sz="0" w:space="0" w:color="auto"/>
      </w:divBdr>
    </w:div>
    <w:div w:id="1671256143">
      <w:bodyDiv w:val="1"/>
      <w:marLeft w:val="0"/>
      <w:marRight w:val="0"/>
      <w:marTop w:val="0"/>
      <w:marBottom w:val="0"/>
      <w:divBdr>
        <w:top w:val="none" w:sz="0" w:space="0" w:color="auto"/>
        <w:left w:val="none" w:sz="0" w:space="0" w:color="auto"/>
        <w:bottom w:val="none" w:sz="0" w:space="0" w:color="auto"/>
        <w:right w:val="none" w:sz="0" w:space="0" w:color="auto"/>
      </w:divBdr>
      <w:divsChild>
        <w:div w:id="1893808421">
          <w:marLeft w:val="0"/>
          <w:marRight w:val="0"/>
          <w:marTop w:val="0"/>
          <w:marBottom w:val="0"/>
          <w:divBdr>
            <w:top w:val="none" w:sz="0" w:space="0" w:color="auto"/>
            <w:left w:val="none" w:sz="0" w:space="0" w:color="auto"/>
            <w:bottom w:val="none" w:sz="0" w:space="0" w:color="auto"/>
            <w:right w:val="none" w:sz="0" w:space="0" w:color="auto"/>
          </w:divBdr>
          <w:divsChild>
            <w:div w:id="38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8885">
      <w:bodyDiv w:val="1"/>
      <w:marLeft w:val="0"/>
      <w:marRight w:val="0"/>
      <w:marTop w:val="0"/>
      <w:marBottom w:val="0"/>
      <w:divBdr>
        <w:top w:val="none" w:sz="0" w:space="0" w:color="auto"/>
        <w:left w:val="none" w:sz="0" w:space="0" w:color="auto"/>
        <w:bottom w:val="none" w:sz="0" w:space="0" w:color="auto"/>
        <w:right w:val="none" w:sz="0" w:space="0" w:color="auto"/>
      </w:divBdr>
      <w:divsChild>
        <w:div w:id="620303381">
          <w:marLeft w:val="0"/>
          <w:marRight w:val="0"/>
          <w:marTop w:val="0"/>
          <w:marBottom w:val="0"/>
          <w:divBdr>
            <w:top w:val="none" w:sz="0" w:space="0" w:color="auto"/>
            <w:left w:val="none" w:sz="0" w:space="0" w:color="auto"/>
            <w:bottom w:val="none" w:sz="0" w:space="0" w:color="auto"/>
            <w:right w:val="none" w:sz="0" w:space="0" w:color="auto"/>
          </w:divBdr>
          <w:divsChild>
            <w:div w:id="1549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7130">
      <w:bodyDiv w:val="1"/>
      <w:marLeft w:val="0"/>
      <w:marRight w:val="0"/>
      <w:marTop w:val="0"/>
      <w:marBottom w:val="0"/>
      <w:divBdr>
        <w:top w:val="none" w:sz="0" w:space="0" w:color="auto"/>
        <w:left w:val="none" w:sz="0" w:space="0" w:color="auto"/>
        <w:bottom w:val="none" w:sz="0" w:space="0" w:color="auto"/>
        <w:right w:val="none" w:sz="0" w:space="0" w:color="auto"/>
      </w:divBdr>
      <w:divsChild>
        <w:div w:id="1835489145">
          <w:marLeft w:val="0"/>
          <w:marRight w:val="0"/>
          <w:marTop w:val="0"/>
          <w:marBottom w:val="0"/>
          <w:divBdr>
            <w:top w:val="none" w:sz="0" w:space="0" w:color="auto"/>
            <w:left w:val="none" w:sz="0" w:space="0" w:color="auto"/>
            <w:bottom w:val="none" w:sz="0" w:space="0" w:color="auto"/>
            <w:right w:val="none" w:sz="0" w:space="0" w:color="auto"/>
          </w:divBdr>
          <w:divsChild>
            <w:div w:id="1279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8776">
      <w:bodyDiv w:val="1"/>
      <w:marLeft w:val="0"/>
      <w:marRight w:val="0"/>
      <w:marTop w:val="0"/>
      <w:marBottom w:val="0"/>
      <w:divBdr>
        <w:top w:val="none" w:sz="0" w:space="0" w:color="auto"/>
        <w:left w:val="none" w:sz="0" w:space="0" w:color="auto"/>
        <w:bottom w:val="none" w:sz="0" w:space="0" w:color="auto"/>
        <w:right w:val="none" w:sz="0" w:space="0" w:color="auto"/>
      </w:divBdr>
    </w:div>
    <w:div w:id="1817918814">
      <w:bodyDiv w:val="1"/>
      <w:marLeft w:val="0"/>
      <w:marRight w:val="0"/>
      <w:marTop w:val="0"/>
      <w:marBottom w:val="0"/>
      <w:divBdr>
        <w:top w:val="none" w:sz="0" w:space="0" w:color="auto"/>
        <w:left w:val="none" w:sz="0" w:space="0" w:color="auto"/>
        <w:bottom w:val="none" w:sz="0" w:space="0" w:color="auto"/>
        <w:right w:val="none" w:sz="0" w:space="0" w:color="auto"/>
      </w:divBdr>
    </w:div>
    <w:div w:id="1844199786">
      <w:bodyDiv w:val="1"/>
      <w:marLeft w:val="0"/>
      <w:marRight w:val="0"/>
      <w:marTop w:val="0"/>
      <w:marBottom w:val="0"/>
      <w:divBdr>
        <w:top w:val="none" w:sz="0" w:space="0" w:color="auto"/>
        <w:left w:val="none" w:sz="0" w:space="0" w:color="auto"/>
        <w:bottom w:val="none" w:sz="0" w:space="0" w:color="auto"/>
        <w:right w:val="none" w:sz="0" w:space="0" w:color="auto"/>
      </w:divBdr>
      <w:divsChild>
        <w:div w:id="95712377">
          <w:marLeft w:val="0"/>
          <w:marRight w:val="0"/>
          <w:marTop w:val="0"/>
          <w:marBottom w:val="0"/>
          <w:divBdr>
            <w:top w:val="none" w:sz="0" w:space="0" w:color="auto"/>
            <w:left w:val="none" w:sz="0" w:space="0" w:color="auto"/>
            <w:bottom w:val="none" w:sz="0" w:space="0" w:color="auto"/>
            <w:right w:val="none" w:sz="0" w:space="0" w:color="auto"/>
          </w:divBdr>
          <w:divsChild>
            <w:div w:id="11043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8337">
      <w:bodyDiv w:val="1"/>
      <w:marLeft w:val="0"/>
      <w:marRight w:val="0"/>
      <w:marTop w:val="0"/>
      <w:marBottom w:val="0"/>
      <w:divBdr>
        <w:top w:val="none" w:sz="0" w:space="0" w:color="auto"/>
        <w:left w:val="none" w:sz="0" w:space="0" w:color="auto"/>
        <w:bottom w:val="none" w:sz="0" w:space="0" w:color="auto"/>
        <w:right w:val="none" w:sz="0" w:space="0" w:color="auto"/>
      </w:divBdr>
      <w:divsChild>
        <w:div w:id="1589339333">
          <w:marLeft w:val="0"/>
          <w:marRight w:val="0"/>
          <w:marTop w:val="0"/>
          <w:marBottom w:val="0"/>
          <w:divBdr>
            <w:top w:val="none" w:sz="0" w:space="0" w:color="auto"/>
            <w:left w:val="none" w:sz="0" w:space="0" w:color="auto"/>
            <w:bottom w:val="none" w:sz="0" w:space="0" w:color="auto"/>
            <w:right w:val="none" w:sz="0" w:space="0" w:color="auto"/>
          </w:divBdr>
          <w:divsChild>
            <w:div w:id="13503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2580">
      <w:bodyDiv w:val="1"/>
      <w:marLeft w:val="0"/>
      <w:marRight w:val="0"/>
      <w:marTop w:val="0"/>
      <w:marBottom w:val="0"/>
      <w:divBdr>
        <w:top w:val="none" w:sz="0" w:space="0" w:color="auto"/>
        <w:left w:val="none" w:sz="0" w:space="0" w:color="auto"/>
        <w:bottom w:val="none" w:sz="0" w:space="0" w:color="auto"/>
        <w:right w:val="none" w:sz="0" w:space="0" w:color="auto"/>
      </w:divBdr>
      <w:divsChild>
        <w:div w:id="1763840518">
          <w:marLeft w:val="0"/>
          <w:marRight w:val="0"/>
          <w:marTop w:val="0"/>
          <w:marBottom w:val="0"/>
          <w:divBdr>
            <w:top w:val="none" w:sz="0" w:space="0" w:color="auto"/>
            <w:left w:val="none" w:sz="0" w:space="0" w:color="auto"/>
            <w:bottom w:val="none" w:sz="0" w:space="0" w:color="auto"/>
            <w:right w:val="none" w:sz="0" w:space="0" w:color="auto"/>
          </w:divBdr>
          <w:divsChild>
            <w:div w:id="1145470721">
              <w:marLeft w:val="0"/>
              <w:marRight w:val="0"/>
              <w:marTop w:val="0"/>
              <w:marBottom w:val="0"/>
              <w:divBdr>
                <w:top w:val="none" w:sz="0" w:space="0" w:color="auto"/>
                <w:left w:val="none" w:sz="0" w:space="0" w:color="auto"/>
                <w:bottom w:val="none" w:sz="0" w:space="0" w:color="auto"/>
                <w:right w:val="none" w:sz="0" w:space="0" w:color="auto"/>
              </w:divBdr>
              <w:divsChild>
                <w:div w:id="275065414">
                  <w:marLeft w:val="0"/>
                  <w:marRight w:val="0"/>
                  <w:marTop w:val="0"/>
                  <w:marBottom w:val="0"/>
                  <w:divBdr>
                    <w:top w:val="none" w:sz="0" w:space="0" w:color="auto"/>
                    <w:left w:val="none" w:sz="0" w:space="0" w:color="auto"/>
                    <w:bottom w:val="none" w:sz="0" w:space="0" w:color="auto"/>
                    <w:right w:val="none" w:sz="0" w:space="0" w:color="auto"/>
                  </w:divBdr>
                  <w:divsChild>
                    <w:div w:id="21115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36469">
      <w:bodyDiv w:val="1"/>
      <w:marLeft w:val="0"/>
      <w:marRight w:val="0"/>
      <w:marTop w:val="0"/>
      <w:marBottom w:val="0"/>
      <w:divBdr>
        <w:top w:val="none" w:sz="0" w:space="0" w:color="auto"/>
        <w:left w:val="none" w:sz="0" w:space="0" w:color="auto"/>
        <w:bottom w:val="none" w:sz="0" w:space="0" w:color="auto"/>
        <w:right w:val="none" w:sz="0" w:space="0" w:color="auto"/>
      </w:divBdr>
      <w:divsChild>
        <w:div w:id="2106337499">
          <w:marLeft w:val="0"/>
          <w:marRight w:val="0"/>
          <w:marTop w:val="0"/>
          <w:marBottom w:val="0"/>
          <w:divBdr>
            <w:top w:val="none" w:sz="0" w:space="0" w:color="auto"/>
            <w:left w:val="none" w:sz="0" w:space="0" w:color="auto"/>
            <w:bottom w:val="none" w:sz="0" w:space="0" w:color="auto"/>
            <w:right w:val="none" w:sz="0" w:space="0" w:color="auto"/>
          </w:divBdr>
          <w:divsChild>
            <w:div w:id="538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2062">
      <w:bodyDiv w:val="1"/>
      <w:marLeft w:val="0"/>
      <w:marRight w:val="0"/>
      <w:marTop w:val="0"/>
      <w:marBottom w:val="0"/>
      <w:divBdr>
        <w:top w:val="none" w:sz="0" w:space="0" w:color="auto"/>
        <w:left w:val="none" w:sz="0" w:space="0" w:color="auto"/>
        <w:bottom w:val="none" w:sz="0" w:space="0" w:color="auto"/>
        <w:right w:val="none" w:sz="0" w:space="0" w:color="auto"/>
      </w:divBdr>
      <w:divsChild>
        <w:div w:id="107090158">
          <w:marLeft w:val="0"/>
          <w:marRight w:val="0"/>
          <w:marTop w:val="0"/>
          <w:marBottom w:val="0"/>
          <w:divBdr>
            <w:top w:val="none" w:sz="0" w:space="0" w:color="auto"/>
            <w:left w:val="none" w:sz="0" w:space="0" w:color="auto"/>
            <w:bottom w:val="none" w:sz="0" w:space="0" w:color="auto"/>
            <w:right w:val="none" w:sz="0" w:space="0" w:color="auto"/>
          </w:divBdr>
          <w:divsChild>
            <w:div w:id="21411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6917">
      <w:bodyDiv w:val="1"/>
      <w:marLeft w:val="0"/>
      <w:marRight w:val="0"/>
      <w:marTop w:val="0"/>
      <w:marBottom w:val="0"/>
      <w:divBdr>
        <w:top w:val="none" w:sz="0" w:space="0" w:color="auto"/>
        <w:left w:val="none" w:sz="0" w:space="0" w:color="auto"/>
        <w:bottom w:val="none" w:sz="0" w:space="0" w:color="auto"/>
        <w:right w:val="none" w:sz="0" w:space="0" w:color="auto"/>
      </w:divBdr>
      <w:divsChild>
        <w:div w:id="398477951">
          <w:marLeft w:val="0"/>
          <w:marRight w:val="0"/>
          <w:marTop w:val="0"/>
          <w:marBottom w:val="0"/>
          <w:divBdr>
            <w:top w:val="none" w:sz="0" w:space="0" w:color="auto"/>
            <w:left w:val="none" w:sz="0" w:space="0" w:color="auto"/>
            <w:bottom w:val="none" w:sz="0" w:space="0" w:color="auto"/>
            <w:right w:val="none" w:sz="0" w:space="0" w:color="auto"/>
          </w:divBdr>
          <w:divsChild>
            <w:div w:id="23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1393">
      <w:bodyDiv w:val="1"/>
      <w:marLeft w:val="0"/>
      <w:marRight w:val="0"/>
      <w:marTop w:val="0"/>
      <w:marBottom w:val="0"/>
      <w:divBdr>
        <w:top w:val="none" w:sz="0" w:space="0" w:color="auto"/>
        <w:left w:val="none" w:sz="0" w:space="0" w:color="auto"/>
        <w:bottom w:val="none" w:sz="0" w:space="0" w:color="auto"/>
        <w:right w:val="none" w:sz="0" w:space="0" w:color="auto"/>
      </w:divBdr>
      <w:divsChild>
        <w:div w:id="1828742871">
          <w:marLeft w:val="0"/>
          <w:marRight w:val="0"/>
          <w:marTop w:val="0"/>
          <w:marBottom w:val="0"/>
          <w:divBdr>
            <w:top w:val="none" w:sz="0" w:space="0" w:color="auto"/>
            <w:left w:val="none" w:sz="0" w:space="0" w:color="auto"/>
            <w:bottom w:val="none" w:sz="0" w:space="0" w:color="auto"/>
            <w:right w:val="none" w:sz="0" w:space="0" w:color="auto"/>
          </w:divBdr>
          <w:divsChild>
            <w:div w:id="8022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1053">
      <w:bodyDiv w:val="1"/>
      <w:marLeft w:val="0"/>
      <w:marRight w:val="0"/>
      <w:marTop w:val="0"/>
      <w:marBottom w:val="0"/>
      <w:divBdr>
        <w:top w:val="none" w:sz="0" w:space="0" w:color="auto"/>
        <w:left w:val="none" w:sz="0" w:space="0" w:color="auto"/>
        <w:bottom w:val="none" w:sz="0" w:space="0" w:color="auto"/>
        <w:right w:val="none" w:sz="0" w:space="0" w:color="auto"/>
      </w:divBdr>
      <w:divsChild>
        <w:div w:id="1446340768">
          <w:marLeft w:val="0"/>
          <w:marRight w:val="0"/>
          <w:marTop w:val="0"/>
          <w:marBottom w:val="0"/>
          <w:divBdr>
            <w:top w:val="none" w:sz="0" w:space="0" w:color="auto"/>
            <w:left w:val="none" w:sz="0" w:space="0" w:color="auto"/>
            <w:bottom w:val="none" w:sz="0" w:space="0" w:color="auto"/>
            <w:right w:val="none" w:sz="0" w:space="0" w:color="auto"/>
          </w:divBdr>
          <w:divsChild>
            <w:div w:id="5997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7760">
      <w:bodyDiv w:val="1"/>
      <w:marLeft w:val="0"/>
      <w:marRight w:val="0"/>
      <w:marTop w:val="0"/>
      <w:marBottom w:val="0"/>
      <w:divBdr>
        <w:top w:val="none" w:sz="0" w:space="0" w:color="auto"/>
        <w:left w:val="none" w:sz="0" w:space="0" w:color="auto"/>
        <w:bottom w:val="none" w:sz="0" w:space="0" w:color="auto"/>
        <w:right w:val="none" w:sz="0" w:space="0" w:color="auto"/>
      </w:divBdr>
      <w:divsChild>
        <w:div w:id="295574156">
          <w:marLeft w:val="0"/>
          <w:marRight w:val="0"/>
          <w:marTop w:val="0"/>
          <w:marBottom w:val="0"/>
          <w:divBdr>
            <w:top w:val="none" w:sz="0" w:space="0" w:color="auto"/>
            <w:left w:val="none" w:sz="0" w:space="0" w:color="auto"/>
            <w:bottom w:val="none" w:sz="0" w:space="0" w:color="auto"/>
            <w:right w:val="none" w:sz="0" w:space="0" w:color="auto"/>
          </w:divBdr>
          <w:divsChild>
            <w:div w:id="1944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6703">
      <w:bodyDiv w:val="1"/>
      <w:marLeft w:val="0"/>
      <w:marRight w:val="0"/>
      <w:marTop w:val="0"/>
      <w:marBottom w:val="0"/>
      <w:divBdr>
        <w:top w:val="none" w:sz="0" w:space="0" w:color="auto"/>
        <w:left w:val="none" w:sz="0" w:space="0" w:color="auto"/>
        <w:bottom w:val="none" w:sz="0" w:space="0" w:color="auto"/>
        <w:right w:val="none" w:sz="0" w:space="0" w:color="auto"/>
      </w:divBdr>
      <w:divsChild>
        <w:div w:id="2050690586">
          <w:marLeft w:val="0"/>
          <w:marRight w:val="0"/>
          <w:marTop w:val="0"/>
          <w:marBottom w:val="0"/>
          <w:divBdr>
            <w:top w:val="none" w:sz="0" w:space="0" w:color="auto"/>
            <w:left w:val="none" w:sz="0" w:space="0" w:color="auto"/>
            <w:bottom w:val="none" w:sz="0" w:space="0" w:color="auto"/>
            <w:right w:val="none" w:sz="0" w:space="0" w:color="auto"/>
          </w:divBdr>
          <w:divsChild>
            <w:div w:id="10539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4658">
      <w:bodyDiv w:val="1"/>
      <w:marLeft w:val="0"/>
      <w:marRight w:val="0"/>
      <w:marTop w:val="0"/>
      <w:marBottom w:val="0"/>
      <w:divBdr>
        <w:top w:val="none" w:sz="0" w:space="0" w:color="auto"/>
        <w:left w:val="none" w:sz="0" w:space="0" w:color="auto"/>
        <w:bottom w:val="none" w:sz="0" w:space="0" w:color="auto"/>
        <w:right w:val="none" w:sz="0" w:space="0" w:color="auto"/>
      </w:divBdr>
      <w:divsChild>
        <w:div w:id="1391617892">
          <w:marLeft w:val="0"/>
          <w:marRight w:val="0"/>
          <w:marTop w:val="0"/>
          <w:marBottom w:val="0"/>
          <w:divBdr>
            <w:top w:val="none" w:sz="0" w:space="0" w:color="auto"/>
            <w:left w:val="none" w:sz="0" w:space="0" w:color="auto"/>
            <w:bottom w:val="none" w:sz="0" w:space="0" w:color="auto"/>
            <w:right w:val="none" w:sz="0" w:space="0" w:color="auto"/>
          </w:divBdr>
          <w:divsChild>
            <w:div w:id="15299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25995710&amp;originatingDoc=Ie8aacc0d71f111e1b71fa7764cbfcb47&amp;refType=RP&amp;originationContext=document&amp;transitionType=DocumentItem&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9B248-BF27-4837-878A-BE0F7C45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6557</Words>
  <Characters>37244</Characters>
  <Application>Microsoft Office Word</Application>
  <DocSecurity>0</DocSecurity>
  <Lines>555</Lines>
  <Paragraphs>80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Anthony</dc:creator>
  <cp:keywords/>
  <dc:description/>
  <cp:lastModifiedBy>Mizue Aizeki</cp:lastModifiedBy>
  <cp:revision>2</cp:revision>
  <dcterms:created xsi:type="dcterms:W3CDTF">2017-04-28T21:45:00Z</dcterms:created>
  <dcterms:modified xsi:type="dcterms:W3CDTF">2017-04-28T21:45:00Z</dcterms:modified>
</cp:coreProperties>
</file>