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7BA4" w14:textId="77777777" w:rsidR="006A4E26" w:rsidRPr="00A64082" w:rsidRDefault="006A4E26" w:rsidP="006A4E26">
      <w:pPr>
        <w:jc w:val="center"/>
        <w:rPr>
          <w:rFonts w:ascii="Times New Roman" w:hAnsi="Times New Roman" w:cs="Times New Roman"/>
          <w:b/>
        </w:rPr>
      </w:pPr>
      <w:r w:rsidRPr="00A64082">
        <w:rPr>
          <w:rFonts w:ascii="Times New Roman" w:hAnsi="Times New Roman" w:cs="Times New Roman"/>
          <w:b/>
        </w:rPr>
        <w:t>UNITED STATES DISTRICT COURT</w:t>
      </w:r>
    </w:p>
    <w:p w14:paraId="7EE90483" w14:textId="55EFFA44" w:rsidR="006A4E26" w:rsidRPr="00A64082" w:rsidRDefault="006A4E26" w:rsidP="006A4E26">
      <w:pPr>
        <w:jc w:val="center"/>
        <w:rPr>
          <w:rFonts w:ascii="Times New Roman" w:hAnsi="Times New Roman" w:cs="Times New Roman"/>
          <w:b/>
        </w:rPr>
      </w:pPr>
      <w:r w:rsidRPr="00A64082">
        <w:rPr>
          <w:rFonts w:ascii="Times New Roman" w:hAnsi="Times New Roman" w:cs="Times New Roman"/>
          <w:b/>
        </w:rPr>
        <w:t xml:space="preserve">FOR THE </w:t>
      </w:r>
      <w:r w:rsidR="00A70453">
        <w:rPr>
          <w:rFonts w:ascii="Times New Roman" w:hAnsi="Times New Roman" w:cs="Times New Roman"/>
          <w:b/>
        </w:rPr>
        <w:t>[DISTRICT]</w:t>
      </w:r>
    </w:p>
    <w:p w14:paraId="4C5F0FCC" w14:textId="77777777" w:rsidR="006A4E26" w:rsidRPr="00A64082" w:rsidRDefault="006A4E26" w:rsidP="006A4E26">
      <w:pPr>
        <w:jc w:val="center"/>
        <w:rPr>
          <w:rFonts w:ascii="Times New Roman" w:hAnsi="Times New Roman" w:cs="Times New Roman"/>
          <w:b/>
        </w:rPr>
      </w:pPr>
    </w:p>
    <w:tbl>
      <w:tblPr>
        <w:tblW w:w="8900" w:type="dxa"/>
        <w:tblLayout w:type="fixed"/>
        <w:tblCellMar>
          <w:left w:w="0" w:type="dxa"/>
          <w:right w:w="0" w:type="dxa"/>
        </w:tblCellMar>
        <w:tblLook w:val="0000" w:firstRow="0" w:lastRow="0" w:firstColumn="0" w:lastColumn="0" w:noHBand="0" w:noVBand="0"/>
      </w:tblPr>
      <w:tblGrid>
        <w:gridCol w:w="4900"/>
        <w:gridCol w:w="114"/>
        <w:gridCol w:w="3886"/>
      </w:tblGrid>
      <w:tr w:rsidR="00137A32" w:rsidRPr="00A64082" w14:paraId="45A785BF" w14:textId="77777777" w:rsidTr="00137A32">
        <w:trPr>
          <w:cantSplit/>
          <w:trHeight w:val="4284"/>
        </w:trPr>
        <w:tc>
          <w:tcPr>
            <w:tcW w:w="4900" w:type="dxa"/>
            <w:tcMar>
              <w:left w:w="115" w:type="dxa"/>
              <w:right w:w="115" w:type="dxa"/>
            </w:tcMar>
          </w:tcPr>
          <w:p w14:paraId="61708E0D" w14:textId="0BAAF95F" w:rsidR="00137A32" w:rsidRPr="005F3EA8" w:rsidRDefault="00A70453" w:rsidP="00A64082">
            <w:pPr>
              <w:pStyle w:val="Parties"/>
              <w:rPr>
                <w:rFonts w:ascii="Times New Roman" w:hAnsi="Times New Roman"/>
                <w:sz w:val="24"/>
                <w:szCs w:val="24"/>
              </w:rPr>
            </w:pPr>
            <w:r>
              <w:rPr>
                <w:rFonts w:ascii="Times New Roman" w:hAnsi="Times New Roman"/>
                <w:bCs/>
                <w:sz w:val="24"/>
                <w:szCs w:val="24"/>
              </w:rPr>
              <w:t>[Name][Name]</w:t>
            </w:r>
            <w:r w:rsidR="00137A32" w:rsidRPr="005F3EA8">
              <w:rPr>
                <w:rFonts w:ascii="Times New Roman" w:hAnsi="Times New Roman"/>
                <w:sz w:val="24"/>
                <w:szCs w:val="24"/>
              </w:rPr>
              <w:t>,</w:t>
            </w:r>
          </w:p>
          <w:p w14:paraId="335282AF" w14:textId="77777777" w:rsidR="00137A32" w:rsidRPr="00A64082" w:rsidRDefault="00137A32" w:rsidP="00A64082">
            <w:pPr>
              <w:pStyle w:val="PartyType"/>
              <w:rPr>
                <w:rFonts w:ascii="Times New Roman" w:hAnsi="Times New Roman"/>
                <w:sz w:val="24"/>
                <w:szCs w:val="24"/>
              </w:rPr>
            </w:pPr>
            <w:r w:rsidRPr="00A64082">
              <w:rPr>
                <w:rFonts w:ascii="Times New Roman" w:hAnsi="Times New Roman"/>
                <w:sz w:val="24"/>
                <w:szCs w:val="24"/>
              </w:rPr>
              <w:t>Petitioner,</w:t>
            </w:r>
          </w:p>
          <w:p w14:paraId="794A2885" w14:textId="77777777" w:rsidR="00137A32" w:rsidRPr="00A64082" w:rsidRDefault="00137A32" w:rsidP="00A64082">
            <w:pPr>
              <w:pStyle w:val="versus"/>
              <w:rPr>
                <w:rFonts w:ascii="Times New Roman" w:hAnsi="Times New Roman"/>
                <w:sz w:val="24"/>
                <w:szCs w:val="24"/>
              </w:rPr>
            </w:pPr>
            <w:bookmarkStart w:id="0" w:name="lblVersus"/>
            <w:r w:rsidRPr="00A64082">
              <w:rPr>
                <w:rFonts w:ascii="Times New Roman" w:hAnsi="Times New Roman"/>
                <w:sz w:val="24"/>
                <w:szCs w:val="24"/>
              </w:rPr>
              <w:t>v.</w:t>
            </w:r>
            <w:bookmarkEnd w:id="0"/>
          </w:p>
          <w:p w14:paraId="2D017B51" w14:textId="77777777" w:rsidR="00137A32" w:rsidRPr="00A64082" w:rsidRDefault="00137A32" w:rsidP="00A64082">
            <w:pPr>
              <w:pStyle w:val="Parties"/>
              <w:rPr>
                <w:rFonts w:ascii="Times New Roman" w:hAnsi="Times New Roman"/>
                <w:sz w:val="24"/>
                <w:szCs w:val="24"/>
              </w:rPr>
            </w:pPr>
          </w:p>
          <w:p w14:paraId="2CE495CA" w14:textId="33FB561E" w:rsidR="00137A32" w:rsidRPr="00A64082" w:rsidRDefault="00A70453" w:rsidP="00A64082">
            <w:pPr>
              <w:pStyle w:val="Parties"/>
              <w:rPr>
                <w:rFonts w:ascii="Times New Roman" w:hAnsi="Times New Roman"/>
                <w:sz w:val="24"/>
                <w:szCs w:val="24"/>
              </w:rPr>
            </w:pPr>
            <w:r>
              <w:rPr>
                <w:rFonts w:ascii="Times New Roman" w:hAnsi="Times New Roman"/>
                <w:sz w:val="24"/>
                <w:szCs w:val="24"/>
                <w:highlight w:val="yellow"/>
              </w:rPr>
              <w:t xml:space="preserve">[Warden of detention facility]; </w:t>
            </w:r>
            <w:r w:rsidR="00137A32" w:rsidRPr="00A64082">
              <w:rPr>
                <w:rFonts w:ascii="Times New Roman" w:hAnsi="Times New Roman"/>
                <w:sz w:val="24"/>
                <w:szCs w:val="24"/>
                <w:highlight w:val="yellow"/>
              </w:rPr>
              <w:t>[ICE District Director];</w:t>
            </w:r>
            <w:r w:rsidR="00137A32" w:rsidRPr="00A64082">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2BD7BC1A" w14:textId="68AEC2D4" w:rsidR="00137A32" w:rsidRPr="00A64082" w:rsidRDefault="00137A32" w:rsidP="00137A32">
            <w:pPr>
              <w:pStyle w:val="PartyType"/>
              <w:rPr>
                <w:rFonts w:ascii="Times New Roman" w:hAnsi="Times New Roman"/>
                <w:sz w:val="24"/>
                <w:szCs w:val="24"/>
              </w:rPr>
            </w:pPr>
            <w:r w:rsidRPr="00A64082">
              <w:rPr>
                <w:rFonts w:ascii="Times New Roman" w:hAnsi="Times New Roman"/>
                <w:sz w:val="24"/>
                <w:szCs w:val="24"/>
              </w:rPr>
              <w:t>Respondents.</w:t>
            </w:r>
          </w:p>
        </w:tc>
        <w:tc>
          <w:tcPr>
            <w:tcW w:w="114" w:type="dxa"/>
            <w:tcBorders>
              <w:left w:val="nil"/>
            </w:tcBorders>
          </w:tcPr>
          <w:p w14:paraId="0E57EB85"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5DF2F806"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4D21EC8C"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297CA60E" w14:textId="21B30BE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tc>
        <w:tc>
          <w:tcPr>
            <w:tcW w:w="3886" w:type="dxa"/>
          </w:tcPr>
          <w:p w14:paraId="2DFB2FD8" w14:textId="77777777" w:rsidR="00137A32" w:rsidRPr="00A64082" w:rsidRDefault="00137A32" w:rsidP="00A64082">
            <w:pPr>
              <w:pStyle w:val="CaseNo"/>
              <w:rPr>
                <w:rFonts w:ascii="Times New Roman" w:hAnsi="Times New Roman"/>
                <w:sz w:val="24"/>
                <w:szCs w:val="24"/>
              </w:rPr>
            </w:pPr>
          </w:p>
          <w:p w14:paraId="02E0C019" w14:textId="77777777" w:rsidR="00137A32" w:rsidRPr="00A64082" w:rsidRDefault="00137A32" w:rsidP="00A64082">
            <w:pPr>
              <w:pStyle w:val="CaseNo"/>
              <w:rPr>
                <w:rFonts w:ascii="Times New Roman" w:hAnsi="Times New Roman"/>
                <w:sz w:val="24"/>
                <w:szCs w:val="24"/>
              </w:rPr>
            </w:pPr>
            <w:bookmarkStart w:id="1" w:name="lblCaseNumberH"/>
          </w:p>
          <w:p w14:paraId="676E81B7" w14:textId="7D2801FA" w:rsidR="00137A32" w:rsidRPr="00A64082" w:rsidRDefault="00137A32" w:rsidP="00A64082">
            <w:pPr>
              <w:pStyle w:val="CaseNo"/>
              <w:rPr>
                <w:rFonts w:ascii="Times New Roman" w:hAnsi="Times New Roman"/>
                <w:sz w:val="24"/>
                <w:szCs w:val="24"/>
              </w:rPr>
            </w:pPr>
            <w:r w:rsidRPr="00A64082">
              <w:rPr>
                <w:rFonts w:ascii="Times New Roman" w:hAnsi="Times New Roman"/>
                <w:sz w:val="24"/>
                <w:szCs w:val="24"/>
              </w:rPr>
              <w:t>Case No.</w:t>
            </w:r>
            <w:bookmarkEnd w:id="1"/>
            <w:r w:rsidRPr="00A64082">
              <w:rPr>
                <w:rFonts w:ascii="Times New Roman" w:hAnsi="Times New Roman"/>
                <w:sz w:val="24"/>
                <w:szCs w:val="24"/>
              </w:rPr>
              <w:t xml:space="preserve"> ______________</w:t>
            </w:r>
          </w:p>
          <w:p w14:paraId="74208C4F" w14:textId="77777777" w:rsidR="00137A32" w:rsidRPr="00A64082" w:rsidRDefault="00137A32" w:rsidP="00A64082">
            <w:pPr>
              <w:pStyle w:val="CaseNo"/>
              <w:rPr>
                <w:rFonts w:ascii="Times New Roman" w:hAnsi="Times New Roman"/>
                <w:sz w:val="24"/>
                <w:szCs w:val="24"/>
              </w:rPr>
            </w:pPr>
          </w:p>
          <w:p w14:paraId="2673DB0F" w14:textId="1793CB73" w:rsidR="00137A32" w:rsidRPr="00A64082" w:rsidRDefault="00137A32" w:rsidP="00A64082">
            <w:pPr>
              <w:pStyle w:val="CaseNo"/>
              <w:rPr>
                <w:rFonts w:ascii="Times New Roman" w:hAnsi="Times New Roman"/>
                <w:sz w:val="24"/>
                <w:szCs w:val="24"/>
              </w:rPr>
            </w:pPr>
            <w:r w:rsidRPr="00A64082">
              <w:rPr>
                <w:rFonts w:ascii="Times New Roman" w:hAnsi="Times New Roman"/>
                <w:b/>
                <w:sz w:val="24"/>
                <w:szCs w:val="24"/>
              </w:rPr>
              <w:t>ORAL ARGUMENT REQUESTED</w:t>
            </w:r>
          </w:p>
        </w:tc>
      </w:tr>
    </w:tbl>
    <w:p w14:paraId="3FA73ABB" w14:textId="77777777" w:rsidR="006A4E26" w:rsidRPr="00A64082" w:rsidRDefault="006A4E26" w:rsidP="006A4E26">
      <w:pPr>
        <w:rPr>
          <w:rFonts w:ascii="Times New Roman" w:hAnsi="Times New Roman" w:cs="Times New Roman"/>
        </w:rPr>
      </w:pPr>
    </w:p>
    <w:p w14:paraId="0D84DED2" w14:textId="684126BD" w:rsidR="006A4E26" w:rsidRPr="00A64082" w:rsidRDefault="006A4E26" w:rsidP="006A4E26">
      <w:pPr>
        <w:jc w:val="center"/>
        <w:rPr>
          <w:rFonts w:ascii="Times New Roman" w:hAnsi="Times New Roman" w:cs="Times New Roman"/>
          <w:b/>
          <w:u w:val="single"/>
        </w:rPr>
      </w:pPr>
      <w:r w:rsidRPr="00A64082">
        <w:rPr>
          <w:rFonts w:ascii="Times New Roman" w:hAnsi="Times New Roman" w:cs="Times New Roman"/>
          <w:b/>
          <w:u w:val="single"/>
        </w:rPr>
        <w:t>MOTION FOR PRELIMINARY INJUNCTION</w:t>
      </w:r>
    </w:p>
    <w:p w14:paraId="3D64CB52" w14:textId="77777777" w:rsidR="006A4E26" w:rsidRPr="00A64082" w:rsidRDefault="006A4E26" w:rsidP="006A4E26">
      <w:pPr>
        <w:jc w:val="center"/>
        <w:rPr>
          <w:rFonts w:ascii="Times New Roman" w:hAnsi="Times New Roman" w:cs="Times New Roman"/>
          <w:b/>
          <w:u w:val="single"/>
        </w:rPr>
      </w:pPr>
    </w:p>
    <w:p w14:paraId="5ED8E8FF" w14:textId="6818B3DF" w:rsidR="006A4E26" w:rsidRPr="00A64082" w:rsidRDefault="006A4E26" w:rsidP="006A4E26">
      <w:pPr>
        <w:spacing w:line="480" w:lineRule="auto"/>
        <w:rPr>
          <w:rFonts w:ascii="Times New Roman" w:hAnsi="Times New Roman" w:cs="Times New Roman"/>
        </w:rPr>
      </w:pPr>
      <w:r w:rsidRPr="00A64082">
        <w:rPr>
          <w:rFonts w:ascii="Times New Roman" w:hAnsi="Times New Roman" w:cs="Times New Roman"/>
          <w:b/>
        </w:rPr>
        <w:tab/>
      </w:r>
      <w:r w:rsidRPr="00A64082">
        <w:rPr>
          <w:rFonts w:ascii="Times New Roman" w:hAnsi="Times New Roman" w:cs="Times New Roman"/>
        </w:rPr>
        <w:t xml:space="preserve">Pursuant to Fed. R. Civ. P. 65, petitioner moves this Court for a Preliminary Injunction </w:t>
      </w:r>
      <w:r w:rsidR="000E106E" w:rsidRPr="00A64082">
        <w:rPr>
          <w:rFonts w:ascii="Times New Roman" w:hAnsi="Times New Roman" w:cs="Times New Roman"/>
        </w:rPr>
        <w:t>enjoining</w:t>
      </w:r>
      <w:r w:rsidRPr="00A64082">
        <w:rPr>
          <w:rFonts w:ascii="Times New Roman" w:hAnsi="Times New Roman" w:cs="Times New Roman"/>
        </w:rPr>
        <w:t xml:space="preserve"> respondents </w:t>
      </w:r>
      <w:r w:rsidR="000E106E" w:rsidRPr="00A64082">
        <w:rPr>
          <w:rFonts w:ascii="Times New Roman" w:hAnsi="Times New Roman" w:cs="Times New Roman"/>
        </w:rPr>
        <w:t xml:space="preserve">from </w:t>
      </w:r>
      <w:r w:rsidR="00FD4AAA" w:rsidRPr="00A64082">
        <w:rPr>
          <w:rFonts w:ascii="Times New Roman" w:hAnsi="Times New Roman" w:cs="Times New Roman"/>
        </w:rPr>
        <w:t xml:space="preserve">depriving </w:t>
      </w:r>
      <w:r w:rsidR="00A70453">
        <w:rPr>
          <w:rFonts w:ascii="Times New Roman" w:hAnsi="Times New Roman" w:cs="Times New Roman"/>
        </w:rPr>
        <w:t>petitioner</w:t>
      </w:r>
      <w:r w:rsidR="00FD4AAA" w:rsidRPr="00A64082">
        <w:rPr>
          <w:rFonts w:ascii="Times New Roman" w:hAnsi="Times New Roman" w:cs="Times New Roman"/>
        </w:rPr>
        <w:t xml:space="preserve"> of liberty without </w:t>
      </w:r>
      <w:r w:rsidR="000E106E" w:rsidRPr="00A64082">
        <w:rPr>
          <w:rFonts w:ascii="Times New Roman" w:hAnsi="Times New Roman" w:cs="Times New Roman"/>
        </w:rPr>
        <w:t xml:space="preserve">due process </w:t>
      </w:r>
      <w:r w:rsidR="00FD4AAA" w:rsidRPr="00A64082">
        <w:rPr>
          <w:rFonts w:ascii="Times New Roman" w:hAnsi="Times New Roman" w:cs="Times New Roman"/>
        </w:rPr>
        <w:t xml:space="preserve">of law, in violation of the Fifth Amendment of the United States Constitution, </w:t>
      </w:r>
      <w:r w:rsidR="00A70453">
        <w:rPr>
          <w:rFonts w:ascii="Times New Roman" w:hAnsi="Times New Roman" w:cs="Times New Roman"/>
        </w:rPr>
        <w:t xml:space="preserve">through its </w:t>
      </w:r>
      <w:r w:rsidR="00137A32" w:rsidRPr="00A64082">
        <w:rPr>
          <w:rFonts w:ascii="Times New Roman" w:hAnsi="Times New Roman" w:cs="Times New Roman"/>
        </w:rPr>
        <w:t>indefinite</w:t>
      </w:r>
      <w:r w:rsidR="00A70453">
        <w:rPr>
          <w:rFonts w:ascii="Times New Roman" w:hAnsi="Times New Roman" w:cs="Times New Roman"/>
        </w:rPr>
        <w:t xml:space="preserve"> detention of petitioner </w:t>
      </w:r>
      <w:r w:rsidR="00FD4AAA" w:rsidRPr="00A64082">
        <w:rPr>
          <w:rFonts w:ascii="Times New Roman" w:hAnsi="Times New Roman" w:cs="Times New Roman"/>
        </w:rPr>
        <w:t xml:space="preserve">for a prolonged period </w:t>
      </w:r>
      <w:r w:rsidR="00137A32" w:rsidRPr="00A64082">
        <w:rPr>
          <w:rFonts w:ascii="Times New Roman" w:hAnsi="Times New Roman" w:cs="Times New Roman"/>
        </w:rPr>
        <w:t>without</w:t>
      </w:r>
      <w:r w:rsidR="000E106E" w:rsidRPr="00A64082">
        <w:rPr>
          <w:rFonts w:ascii="Times New Roman" w:hAnsi="Times New Roman" w:cs="Times New Roman"/>
        </w:rPr>
        <w:t xml:space="preserve"> justif</w:t>
      </w:r>
      <w:r w:rsidR="00A70453">
        <w:rPr>
          <w:rFonts w:ascii="Times New Roman" w:hAnsi="Times New Roman" w:cs="Times New Roman"/>
        </w:rPr>
        <w:t xml:space="preserve">ication </w:t>
      </w:r>
      <w:r w:rsidR="000E106E" w:rsidRPr="00A64082">
        <w:rPr>
          <w:rFonts w:ascii="Times New Roman" w:hAnsi="Times New Roman" w:cs="Times New Roman"/>
        </w:rPr>
        <w:t xml:space="preserve">before </w:t>
      </w:r>
      <w:r w:rsidRPr="00A64082">
        <w:rPr>
          <w:rFonts w:ascii="Times New Roman" w:hAnsi="Times New Roman" w:cs="Times New Roman"/>
        </w:rPr>
        <w:t>a neutral judicial officer</w:t>
      </w:r>
      <w:r w:rsidR="000E106E" w:rsidRPr="00A64082">
        <w:rPr>
          <w:rFonts w:ascii="Times New Roman" w:hAnsi="Times New Roman" w:cs="Times New Roman"/>
        </w:rPr>
        <w:t>.</w:t>
      </w:r>
      <w:r w:rsidRPr="00A64082">
        <w:rPr>
          <w:rFonts w:ascii="Times New Roman" w:hAnsi="Times New Roman" w:cs="Times New Roman"/>
        </w:rPr>
        <w:t xml:space="preserve"> </w:t>
      </w:r>
    </w:p>
    <w:p w14:paraId="426F612B" w14:textId="75BA9510" w:rsidR="006A4E26" w:rsidRPr="00A64082" w:rsidRDefault="00137A32" w:rsidP="006A4E26">
      <w:pPr>
        <w:spacing w:line="480" w:lineRule="auto"/>
        <w:rPr>
          <w:rFonts w:ascii="Times New Roman" w:hAnsi="Times New Roman" w:cs="Times New Roman"/>
        </w:rPr>
      </w:pPr>
      <w:r w:rsidRPr="00A64082">
        <w:rPr>
          <w:rFonts w:ascii="Times New Roman" w:hAnsi="Times New Roman" w:cs="Times New Roman"/>
        </w:rPr>
        <w:tab/>
        <w:t xml:space="preserve">In support of this motion, </w:t>
      </w:r>
      <w:r w:rsidR="00A70453">
        <w:rPr>
          <w:rFonts w:ascii="Times New Roman" w:hAnsi="Times New Roman" w:cs="Times New Roman"/>
        </w:rPr>
        <w:t>petitioner</w:t>
      </w:r>
      <w:r w:rsidR="005F3EA8" w:rsidRPr="00A64082">
        <w:rPr>
          <w:rFonts w:ascii="Times New Roman" w:hAnsi="Times New Roman" w:cs="Times New Roman"/>
        </w:rPr>
        <w:t xml:space="preserve"> </w:t>
      </w:r>
      <w:r w:rsidR="006A4E26" w:rsidRPr="00A64082">
        <w:rPr>
          <w:rFonts w:ascii="Times New Roman" w:hAnsi="Times New Roman" w:cs="Times New Roman"/>
        </w:rPr>
        <w:t>relies upon the attached memorandum of law. A proposed Order is attached.</w:t>
      </w:r>
    </w:p>
    <w:p w14:paraId="45EF82FE" w14:textId="77777777" w:rsidR="006A4E26" w:rsidRPr="00A64082" w:rsidRDefault="006A4E26" w:rsidP="006A4E26">
      <w:pPr>
        <w:rPr>
          <w:rFonts w:ascii="Times New Roman" w:hAnsi="Times New Roman" w:cs="Times New Roman"/>
        </w:rPr>
      </w:pPr>
    </w:p>
    <w:p w14:paraId="108111FC" w14:textId="77777777" w:rsidR="006A4E26" w:rsidRPr="00A64082" w:rsidRDefault="006A4E26" w:rsidP="006A4E26">
      <w:pPr>
        <w:rPr>
          <w:rFonts w:ascii="Times New Roman" w:hAnsi="Times New Roman" w:cs="Times New Roman"/>
        </w:rPr>
      </w:pP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rPr>
        <w:tab/>
      </w:r>
      <w:r w:rsidRPr="00A64082">
        <w:rPr>
          <w:rFonts w:ascii="Times New Roman" w:hAnsi="Times New Roman" w:cs="Times New Roman"/>
          <w:highlight w:val="yellow"/>
        </w:rPr>
        <w:t>Respectfully submitted,</w:t>
      </w:r>
    </w:p>
    <w:p w14:paraId="429B9D81" w14:textId="77777777" w:rsidR="006A4E26" w:rsidRPr="00A64082" w:rsidRDefault="006A4E26" w:rsidP="006A4E26">
      <w:pPr>
        <w:rPr>
          <w:rFonts w:ascii="Times New Roman" w:hAnsi="Times New Roman" w:cs="Times New Roman"/>
        </w:rPr>
      </w:pPr>
      <w:r w:rsidRPr="00A64082">
        <w:rPr>
          <w:rFonts w:ascii="Times New Roman" w:hAnsi="Times New Roman" w:cs="Times New Roman"/>
        </w:rPr>
        <w:br w:type="page"/>
      </w:r>
    </w:p>
    <w:p w14:paraId="66F6371A" w14:textId="77777777" w:rsidR="006A4E26" w:rsidRPr="00A64082" w:rsidRDefault="006A4E26" w:rsidP="006A4E26">
      <w:pPr>
        <w:jc w:val="center"/>
        <w:rPr>
          <w:rFonts w:ascii="Times New Roman" w:hAnsi="Times New Roman" w:cs="Times New Roman"/>
          <w:b/>
        </w:rPr>
      </w:pPr>
      <w:r w:rsidRPr="00A64082">
        <w:rPr>
          <w:rFonts w:ascii="Times New Roman" w:hAnsi="Times New Roman" w:cs="Times New Roman"/>
          <w:b/>
        </w:rPr>
        <w:lastRenderedPageBreak/>
        <w:t>UNITED STATES DISTRICT COURT</w:t>
      </w:r>
    </w:p>
    <w:p w14:paraId="0EACC71A" w14:textId="5562FFC8" w:rsidR="006A4E26" w:rsidRPr="00A64082" w:rsidRDefault="006A4E26" w:rsidP="006A4E26">
      <w:pPr>
        <w:jc w:val="center"/>
        <w:rPr>
          <w:rFonts w:ascii="Times New Roman" w:hAnsi="Times New Roman" w:cs="Times New Roman"/>
          <w:b/>
        </w:rPr>
      </w:pPr>
      <w:r w:rsidRPr="00A64082">
        <w:rPr>
          <w:rFonts w:ascii="Times New Roman" w:hAnsi="Times New Roman" w:cs="Times New Roman"/>
          <w:b/>
        </w:rPr>
        <w:t xml:space="preserve">FOR THE </w:t>
      </w:r>
      <w:r w:rsidR="00A70453">
        <w:rPr>
          <w:rFonts w:ascii="Times New Roman" w:hAnsi="Times New Roman" w:cs="Times New Roman"/>
          <w:b/>
        </w:rPr>
        <w:t>[DISTRICT]</w:t>
      </w:r>
    </w:p>
    <w:p w14:paraId="2E6AA37A" w14:textId="77777777" w:rsidR="00137A32" w:rsidRPr="00A64082" w:rsidRDefault="00137A32" w:rsidP="006A4E26">
      <w:pPr>
        <w:jc w:val="center"/>
        <w:rPr>
          <w:rFonts w:ascii="Times New Roman" w:hAnsi="Times New Roman" w:cs="Times New Roman"/>
          <w:b/>
        </w:rPr>
      </w:pPr>
    </w:p>
    <w:p w14:paraId="155EDE14" w14:textId="77777777" w:rsidR="006A4E26" w:rsidRPr="00A64082" w:rsidRDefault="006A4E26" w:rsidP="006A4E26">
      <w:pPr>
        <w:jc w:val="center"/>
        <w:rPr>
          <w:rFonts w:ascii="Times New Roman" w:hAnsi="Times New Roman" w:cs="Times New Roman"/>
          <w:b/>
        </w:rPr>
      </w:pPr>
    </w:p>
    <w:tbl>
      <w:tblPr>
        <w:tblW w:w="8538" w:type="dxa"/>
        <w:tblLayout w:type="fixed"/>
        <w:tblCellMar>
          <w:left w:w="0" w:type="dxa"/>
          <w:right w:w="0" w:type="dxa"/>
        </w:tblCellMar>
        <w:tblLook w:val="0000" w:firstRow="0" w:lastRow="0" w:firstColumn="0" w:lastColumn="0" w:noHBand="0" w:noVBand="0"/>
      </w:tblPr>
      <w:tblGrid>
        <w:gridCol w:w="4701"/>
        <w:gridCol w:w="109"/>
        <w:gridCol w:w="3728"/>
      </w:tblGrid>
      <w:tr w:rsidR="00137A32" w:rsidRPr="00A64082" w14:paraId="34653EBC" w14:textId="77777777" w:rsidTr="00137A32">
        <w:trPr>
          <w:cantSplit/>
          <w:trHeight w:val="5811"/>
        </w:trPr>
        <w:tc>
          <w:tcPr>
            <w:tcW w:w="4701" w:type="dxa"/>
            <w:tcMar>
              <w:left w:w="115" w:type="dxa"/>
              <w:right w:w="115" w:type="dxa"/>
            </w:tcMar>
          </w:tcPr>
          <w:p w14:paraId="5BF240E5" w14:textId="77777777" w:rsidR="00137A32" w:rsidRPr="00A64082" w:rsidRDefault="00137A32" w:rsidP="00A64082">
            <w:pPr>
              <w:pStyle w:val="Parties"/>
              <w:rPr>
                <w:rFonts w:ascii="Times New Roman" w:hAnsi="Times New Roman"/>
                <w:sz w:val="24"/>
                <w:szCs w:val="24"/>
              </w:rPr>
            </w:pPr>
            <w:r w:rsidRPr="00A64082">
              <w:rPr>
                <w:rFonts w:ascii="Times New Roman" w:hAnsi="Times New Roman"/>
                <w:sz w:val="24"/>
                <w:szCs w:val="24"/>
              </w:rPr>
              <w:t>[client] [client],</w:t>
            </w:r>
          </w:p>
          <w:p w14:paraId="77B08614" w14:textId="77777777" w:rsidR="00137A32" w:rsidRPr="00A64082" w:rsidRDefault="00137A32" w:rsidP="00A64082">
            <w:pPr>
              <w:pStyle w:val="PartyType"/>
              <w:rPr>
                <w:rFonts w:ascii="Times New Roman" w:hAnsi="Times New Roman"/>
                <w:sz w:val="24"/>
                <w:szCs w:val="24"/>
              </w:rPr>
            </w:pPr>
            <w:r w:rsidRPr="00A64082">
              <w:rPr>
                <w:rFonts w:ascii="Times New Roman" w:hAnsi="Times New Roman"/>
                <w:sz w:val="24"/>
                <w:szCs w:val="24"/>
              </w:rPr>
              <w:t>Petitioner,</w:t>
            </w:r>
          </w:p>
          <w:p w14:paraId="4A1494E4" w14:textId="77777777" w:rsidR="00137A32" w:rsidRPr="00A64082" w:rsidRDefault="00137A32" w:rsidP="00A64082">
            <w:pPr>
              <w:pStyle w:val="versus"/>
              <w:rPr>
                <w:rFonts w:ascii="Times New Roman" w:hAnsi="Times New Roman"/>
                <w:sz w:val="24"/>
                <w:szCs w:val="24"/>
              </w:rPr>
            </w:pPr>
            <w:r w:rsidRPr="00A64082">
              <w:rPr>
                <w:rFonts w:ascii="Times New Roman" w:hAnsi="Times New Roman"/>
                <w:sz w:val="24"/>
                <w:szCs w:val="24"/>
              </w:rPr>
              <w:t>v.</w:t>
            </w:r>
          </w:p>
          <w:p w14:paraId="12A0D0C3" w14:textId="77777777" w:rsidR="00137A32" w:rsidRPr="00A64082" w:rsidRDefault="00137A32" w:rsidP="00A64082">
            <w:pPr>
              <w:pStyle w:val="Parties"/>
              <w:rPr>
                <w:rFonts w:ascii="Times New Roman" w:hAnsi="Times New Roman"/>
                <w:sz w:val="24"/>
                <w:szCs w:val="24"/>
              </w:rPr>
            </w:pPr>
          </w:p>
          <w:p w14:paraId="667D28FB" w14:textId="77777777" w:rsidR="00A70453" w:rsidRPr="00A64082" w:rsidRDefault="00A70453" w:rsidP="00A70453">
            <w:pPr>
              <w:pStyle w:val="Parties"/>
              <w:rPr>
                <w:rFonts w:ascii="Times New Roman" w:hAnsi="Times New Roman"/>
                <w:sz w:val="24"/>
                <w:szCs w:val="24"/>
              </w:rPr>
            </w:pPr>
            <w:r>
              <w:rPr>
                <w:rFonts w:ascii="Times New Roman" w:hAnsi="Times New Roman"/>
                <w:sz w:val="24"/>
                <w:szCs w:val="24"/>
                <w:highlight w:val="yellow"/>
              </w:rPr>
              <w:t xml:space="preserve">[Warden of detention facility]; </w:t>
            </w:r>
            <w:r w:rsidRPr="00A64082">
              <w:rPr>
                <w:rFonts w:ascii="Times New Roman" w:hAnsi="Times New Roman"/>
                <w:sz w:val="24"/>
                <w:szCs w:val="24"/>
                <w:highlight w:val="yellow"/>
              </w:rPr>
              <w:t>[ICE District Director];</w:t>
            </w:r>
            <w:r w:rsidRPr="00A64082">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3E820654" w14:textId="6A9A2323" w:rsidR="00137A32" w:rsidRPr="00A64082" w:rsidRDefault="00A70453" w:rsidP="00A70453">
            <w:pPr>
              <w:pStyle w:val="PartyType"/>
              <w:rPr>
                <w:rFonts w:ascii="Times New Roman" w:hAnsi="Times New Roman"/>
                <w:sz w:val="24"/>
                <w:szCs w:val="24"/>
              </w:rPr>
            </w:pPr>
            <w:r w:rsidRPr="00A64082">
              <w:rPr>
                <w:rFonts w:ascii="Times New Roman" w:hAnsi="Times New Roman"/>
                <w:sz w:val="24"/>
                <w:szCs w:val="24"/>
              </w:rPr>
              <w:t xml:space="preserve"> </w:t>
            </w:r>
            <w:r w:rsidR="00137A32" w:rsidRPr="00A64082">
              <w:rPr>
                <w:rFonts w:ascii="Times New Roman" w:hAnsi="Times New Roman"/>
                <w:sz w:val="24"/>
                <w:szCs w:val="24"/>
              </w:rPr>
              <w:t>Respondents.</w:t>
            </w:r>
          </w:p>
        </w:tc>
        <w:tc>
          <w:tcPr>
            <w:tcW w:w="109" w:type="dxa"/>
            <w:tcBorders>
              <w:left w:val="nil"/>
            </w:tcBorders>
          </w:tcPr>
          <w:p w14:paraId="1D3994D7"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450FCB28"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09F18936"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p w14:paraId="1229A1A1" w14:textId="77777777" w:rsidR="00137A32" w:rsidRPr="00A64082" w:rsidRDefault="00137A32" w:rsidP="00A64082">
            <w:pPr>
              <w:pStyle w:val="border"/>
              <w:rPr>
                <w:rFonts w:ascii="Times New Roman" w:hAnsi="Times New Roman"/>
                <w:sz w:val="24"/>
                <w:szCs w:val="24"/>
              </w:rPr>
            </w:pPr>
            <w:r w:rsidRPr="00A64082">
              <w:rPr>
                <w:rFonts w:ascii="Times New Roman" w:eastAsia="Courier New" w:hAnsi="Times New Roman"/>
                <w:sz w:val="24"/>
                <w:szCs w:val="24"/>
              </w:rPr>
              <w:t>)))))</w:t>
            </w:r>
          </w:p>
        </w:tc>
        <w:tc>
          <w:tcPr>
            <w:tcW w:w="3728" w:type="dxa"/>
          </w:tcPr>
          <w:p w14:paraId="622A5C20" w14:textId="77777777" w:rsidR="00137A32" w:rsidRPr="00A64082" w:rsidRDefault="00137A32" w:rsidP="00A64082">
            <w:pPr>
              <w:pStyle w:val="CaseNo"/>
              <w:rPr>
                <w:rFonts w:ascii="Times New Roman" w:hAnsi="Times New Roman"/>
                <w:sz w:val="24"/>
                <w:szCs w:val="24"/>
              </w:rPr>
            </w:pPr>
          </w:p>
          <w:p w14:paraId="0E1D3223" w14:textId="77777777" w:rsidR="00137A32" w:rsidRPr="00A64082" w:rsidRDefault="00137A32" w:rsidP="00A64082">
            <w:pPr>
              <w:pStyle w:val="CaseNo"/>
              <w:rPr>
                <w:rFonts w:ascii="Times New Roman" w:hAnsi="Times New Roman"/>
                <w:sz w:val="24"/>
                <w:szCs w:val="24"/>
              </w:rPr>
            </w:pPr>
          </w:p>
          <w:p w14:paraId="11191B85" w14:textId="77777777" w:rsidR="00137A32" w:rsidRPr="00A64082" w:rsidRDefault="00137A32" w:rsidP="00A64082">
            <w:pPr>
              <w:pStyle w:val="CaseNo"/>
              <w:rPr>
                <w:rFonts w:ascii="Times New Roman" w:hAnsi="Times New Roman"/>
                <w:sz w:val="24"/>
                <w:szCs w:val="24"/>
              </w:rPr>
            </w:pPr>
            <w:r w:rsidRPr="00A64082">
              <w:rPr>
                <w:rFonts w:ascii="Times New Roman" w:hAnsi="Times New Roman"/>
                <w:sz w:val="24"/>
                <w:szCs w:val="24"/>
              </w:rPr>
              <w:t>Case No. ______________</w:t>
            </w:r>
          </w:p>
          <w:p w14:paraId="0B4176A4" w14:textId="77777777" w:rsidR="00137A32" w:rsidRPr="00A64082" w:rsidRDefault="00137A32" w:rsidP="00A64082">
            <w:pPr>
              <w:pStyle w:val="CaseNo"/>
              <w:rPr>
                <w:rFonts w:ascii="Times New Roman" w:hAnsi="Times New Roman"/>
                <w:sz w:val="24"/>
                <w:szCs w:val="24"/>
              </w:rPr>
            </w:pPr>
          </w:p>
          <w:p w14:paraId="69712354" w14:textId="26789EB0" w:rsidR="00137A32" w:rsidRPr="00A64082" w:rsidRDefault="00137A32" w:rsidP="00A64082">
            <w:pPr>
              <w:pStyle w:val="CaseNo"/>
              <w:rPr>
                <w:rFonts w:ascii="Times New Roman" w:hAnsi="Times New Roman"/>
                <w:sz w:val="24"/>
                <w:szCs w:val="24"/>
              </w:rPr>
            </w:pPr>
          </w:p>
        </w:tc>
      </w:tr>
    </w:tbl>
    <w:p w14:paraId="319C785F" w14:textId="77777777" w:rsidR="006A4E26" w:rsidRPr="00A64082" w:rsidRDefault="006A4E26" w:rsidP="006A4E26">
      <w:pPr>
        <w:rPr>
          <w:rFonts w:ascii="Times New Roman" w:hAnsi="Times New Roman" w:cs="Times New Roman"/>
        </w:rPr>
      </w:pPr>
    </w:p>
    <w:p w14:paraId="5AC2B53E" w14:textId="2DC7804C" w:rsidR="006A4E26" w:rsidRPr="00A64082" w:rsidRDefault="006A4E26" w:rsidP="006A4E26">
      <w:pPr>
        <w:jc w:val="center"/>
        <w:rPr>
          <w:rFonts w:ascii="Times New Roman" w:hAnsi="Times New Roman" w:cs="Times New Roman"/>
          <w:b/>
          <w:u w:val="single"/>
        </w:rPr>
      </w:pPr>
      <w:r w:rsidRPr="00A64082">
        <w:rPr>
          <w:rFonts w:ascii="Times New Roman" w:hAnsi="Times New Roman" w:cs="Times New Roman"/>
          <w:b/>
          <w:u w:val="single"/>
        </w:rPr>
        <w:t>MEMORANDUM OF LAW IN SUPPORT OF MOTION FOR PRELIMINARY INJUNCTION</w:t>
      </w:r>
    </w:p>
    <w:p w14:paraId="6C436596" w14:textId="77777777" w:rsidR="00A23D94" w:rsidRPr="00A64082" w:rsidRDefault="00A23D94">
      <w:pPr>
        <w:spacing w:after="160" w:line="259" w:lineRule="auto"/>
        <w:rPr>
          <w:rFonts w:ascii="Times New Roman" w:hAnsi="Times New Roman" w:cs="Times New Roman"/>
          <w:b/>
          <w:u w:val="single"/>
        </w:rPr>
      </w:pPr>
      <w:r w:rsidRPr="00A64082">
        <w:rPr>
          <w:rFonts w:ascii="Times New Roman" w:hAnsi="Times New Roman" w:cs="Times New Roman"/>
          <w:b/>
          <w:u w:val="single"/>
        </w:rPr>
        <w:br w:type="page"/>
      </w:r>
    </w:p>
    <w:p w14:paraId="145E60C6" w14:textId="77777777" w:rsidR="000E106E" w:rsidRPr="00A64082" w:rsidRDefault="000E106E" w:rsidP="002F5F70">
      <w:pPr>
        <w:pStyle w:val="TOCHeading"/>
        <w:jc w:val="center"/>
        <w:rPr>
          <w:rFonts w:ascii="Times New Roman" w:eastAsiaTheme="minorEastAsia" w:hAnsi="Times New Roman" w:cs="Times New Roman"/>
          <w:b/>
          <w:color w:val="auto"/>
          <w:sz w:val="24"/>
          <w:szCs w:val="24"/>
          <w:lang w:eastAsia="ja-JP"/>
        </w:rPr>
        <w:sectPr w:rsidR="000E106E" w:rsidRPr="00A64082" w:rsidSect="008D2B35">
          <w:footerReference w:type="default" r:id="rId8"/>
          <w:pgSz w:w="12240" w:h="15840"/>
          <w:pgMar w:top="1440" w:right="1440" w:bottom="1440" w:left="1440" w:header="720" w:footer="720" w:gutter="0"/>
          <w:cols w:space="720"/>
          <w:docGrid w:linePitch="360"/>
        </w:sectPr>
      </w:pPr>
    </w:p>
    <w:sdt>
      <w:sdtPr>
        <w:rPr>
          <w:rFonts w:ascii="Times New Roman" w:eastAsiaTheme="minorEastAsia" w:hAnsi="Times New Roman" w:cs="Times New Roman"/>
          <w:b/>
          <w:color w:val="auto"/>
          <w:sz w:val="24"/>
          <w:szCs w:val="24"/>
          <w:lang w:eastAsia="ja-JP"/>
        </w:rPr>
        <w:id w:val="761270488"/>
        <w:docPartObj>
          <w:docPartGallery w:val="Table of Contents"/>
          <w:docPartUnique/>
        </w:docPartObj>
      </w:sdtPr>
      <w:sdtEndPr>
        <w:rPr>
          <w:bCs/>
          <w:noProof/>
        </w:rPr>
      </w:sdtEndPr>
      <w:sdtContent>
        <w:p w14:paraId="6733CC6D" w14:textId="7A29102C" w:rsidR="002F5F70" w:rsidRPr="00A64082" w:rsidRDefault="002F5F70" w:rsidP="002F5F70">
          <w:pPr>
            <w:pStyle w:val="TOCHeading"/>
            <w:jc w:val="center"/>
            <w:rPr>
              <w:rFonts w:ascii="Times New Roman" w:hAnsi="Times New Roman" w:cs="Times New Roman"/>
              <w:b/>
              <w:color w:val="auto"/>
              <w:sz w:val="24"/>
              <w:szCs w:val="24"/>
            </w:rPr>
          </w:pPr>
          <w:r w:rsidRPr="00A64082">
            <w:rPr>
              <w:rFonts w:ascii="Times New Roman" w:hAnsi="Times New Roman" w:cs="Times New Roman"/>
              <w:b/>
              <w:color w:val="auto"/>
              <w:sz w:val="24"/>
              <w:szCs w:val="24"/>
            </w:rPr>
            <w:t>Table of Contents</w:t>
          </w:r>
        </w:p>
        <w:p w14:paraId="3F0E579B" w14:textId="77777777" w:rsidR="002F5F70" w:rsidRPr="00A64082" w:rsidRDefault="002F5F70">
          <w:pPr>
            <w:pStyle w:val="TOC1"/>
            <w:tabs>
              <w:tab w:val="right" w:leader="dot" w:pos="9350"/>
            </w:tabs>
            <w:rPr>
              <w:rFonts w:ascii="Times New Roman" w:hAnsi="Times New Roman" w:cs="Times New Roman"/>
            </w:rPr>
          </w:pPr>
        </w:p>
        <w:p w14:paraId="5F1DEBFF" w14:textId="39894626" w:rsidR="000D1F42" w:rsidRPr="000D1F42" w:rsidRDefault="002F5F70">
          <w:pPr>
            <w:pStyle w:val="TOC1"/>
            <w:tabs>
              <w:tab w:val="right" w:leader="dot" w:pos="9350"/>
            </w:tabs>
            <w:rPr>
              <w:rFonts w:ascii="Times New Roman" w:hAnsi="Times New Roman" w:cs="Times New Roman"/>
              <w:noProof/>
              <w:sz w:val="22"/>
              <w:szCs w:val="22"/>
              <w:lang w:eastAsia="en-US"/>
            </w:rPr>
          </w:pPr>
          <w:r w:rsidRPr="00A64082">
            <w:rPr>
              <w:rFonts w:ascii="Times New Roman" w:hAnsi="Times New Roman" w:cs="Times New Roman"/>
            </w:rPr>
            <w:fldChar w:fldCharType="begin"/>
          </w:r>
          <w:r w:rsidRPr="00A64082">
            <w:rPr>
              <w:rFonts w:ascii="Times New Roman" w:hAnsi="Times New Roman" w:cs="Times New Roman"/>
            </w:rPr>
            <w:instrText xml:space="preserve"> TOC \o "1-3" \h \z \u </w:instrText>
          </w:r>
          <w:r w:rsidRPr="00A64082">
            <w:rPr>
              <w:rFonts w:ascii="Times New Roman" w:hAnsi="Times New Roman" w:cs="Times New Roman"/>
            </w:rPr>
            <w:fldChar w:fldCharType="separate"/>
          </w:r>
          <w:hyperlink w:anchor="_Toc481402928" w:history="1">
            <w:r w:rsidR="000D1F42" w:rsidRPr="000D1F42">
              <w:rPr>
                <w:rStyle w:val="Hyperlink"/>
                <w:rFonts w:ascii="Times New Roman" w:hAnsi="Times New Roman" w:cs="Times New Roman"/>
                <w:noProof/>
              </w:rPr>
              <w:t>INTRODUCTION</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_Toc481402928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1</w:t>
            </w:r>
            <w:r w:rsidR="000D1F42" w:rsidRPr="000D1F42">
              <w:rPr>
                <w:rFonts w:ascii="Times New Roman" w:hAnsi="Times New Roman" w:cs="Times New Roman"/>
                <w:noProof/>
                <w:webHidden/>
              </w:rPr>
              <w:fldChar w:fldCharType="end"/>
            </w:r>
          </w:hyperlink>
        </w:p>
        <w:p w14:paraId="19F371F3" w14:textId="7F42F351" w:rsidR="000D1F42" w:rsidRPr="000D1F42" w:rsidRDefault="00B360B7">
          <w:pPr>
            <w:pStyle w:val="TOC1"/>
            <w:tabs>
              <w:tab w:val="right" w:leader="dot" w:pos="9350"/>
            </w:tabs>
            <w:rPr>
              <w:rFonts w:ascii="Times New Roman" w:hAnsi="Times New Roman" w:cs="Times New Roman"/>
              <w:noProof/>
              <w:sz w:val="22"/>
              <w:szCs w:val="22"/>
              <w:lang w:eastAsia="en-US"/>
            </w:rPr>
          </w:pPr>
          <w:hyperlink w:anchor="_Toc481402929" w:history="1">
            <w:r w:rsidR="000D1F42" w:rsidRPr="000D1F42">
              <w:rPr>
                <w:rStyle w:val="Hyperlink"/>
                <w:rFonts w:ascii="Times New Roman" w:hAnsi="Times New Roman" w:cs="Times New Roman"/>
                <w:noProof/>
              </w:rPr>
              <w:t>STATEMENT OF FACTS</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_Toc481402929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1</w:t>
            </w:r>
            <w:r w:rsidR="000D1F42" w:rsidRPr="000D1F42">
              <w:rPr>
                <w:rFonts w:ascii="Times New Roman" w:hAnsi="Times New Roman" w:cs="Times New Roman"/>
                <w:noProof/>
                <w:webHidden/>
              </w:rPr>
              <w:fldChar w:fldCharType="end"/>
            </w:r>
          </w:hyperlink>
        </w:p>
        <w:p w14:paraId="2B6748BA" w14:textId="43067716" w:rsidR="000D1F42" w:rsidRPr="000D1F42" w:rsidRDefault="00B360B7">
          <w:pPr>
            <w:pStyle w:val="TOC1"/>
            <w:tabs>
              <w:tab w:val="right" w:leader="dot" w:pos="9350"/>
            </w:tabs>
            <w:rPr>
              <w:rFonts w:ascii="Times New Roman" w:hAnsi="Times New Roman" w:cs="Times New Roman"/>
              <w:noProof/>
              <w:sz w:val="22"/>
              <w:szCs w:val="22"/>
              <w:lang w:eastAsia="en-US"/>
            </w:rPr>
          </w:pPr>
          <w:hyperlink w:anchor="_Toc481402930" w:history="1">
            <w:r w:rsidR="000D1F42" w:rsidRPr="000D1F42">
              <w:rPr>
                <w:rStyle w:val="Hyperlink"/>
                <w:rFonts w:ascii="Times New Roman" w:hAnsi="Times New Roman" w:cs="Times New Roman"/>
                <w:noProof/>
              </w:rPr>
              <w:t>ARGUMENT</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_Toc481402930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1</w:t>
            </w:r>
            <w:r w:rsidR="000D1F42" w:rsidRPr="000D1F42">
              <w:rPr>
                <w:rFonts w:ascii="Times New Roman" w:hAnsi="Times New Roman" w:cs="Times New Roman"/>
                <w:noProof/>
                <w:webHidden/>
              </w:rPr>
              <w:fldChar w:fldCharType="end"/>
            </w:r>
          </w:hyperlink>
        </w:p>
        <w:p w14:paraId="345DCC0E" w14:textId="0BE76A22" w:rsidR="000D1F42" w:rsidRPr="000D1F42" w:rsidRDefault="00B360B7">
          <w:pPr>
            <w:pStyle w:val="TOC1"/>
            <w:tabs>
              <w:tab w:val="left" w:pos="480"/>
              <w:tab w:val="right" w:leader="dot" w:pos="9350"/>
            </w:tabs>
            <w:rPr>
              <w:rFonts w:ascii="Times New Roman" w:hAnsi="Times New Roman" w:cs="Times New Roman"/>
              <w:noProof/>
              <w:sz w:val="22"/>
              <w:szCs w:val="22"/>
              <w:lang w:eastAsia="en-US"/>
            </w:rPr>
          </w:pPr>
          <w:hyperlink w:anchor="_Toc481402931" w:history="1">
            <w:r w:rsidR="000D1F42" w:rsidRPr="000D1F42">
              <w:rPr>
                <w:rStyle w:val="Hyperlink"/>
                <w:rFonts w:ascii="Times New Roman" w:hAnsi="Times New Roman" w:cs="Times New Roman"/>
                <w:noProof/>
              </w:rPr>
              <w:t>I.</w:t>
            </w:r>
            <w:r w:rsidR="000D1F42" w:rsidRPr="000D1F42">
              <w:rPr>
                <w:rFonts w:ascii="Times New Roman" w:hAnsi="Times New Roman" w:cs="Times New Roman"/>
                <w:noProof/>
                <w:sz w:val="22"/>
                <w:szCs w:val="22"/>
                <w:lang w:eastAsia="en-US"/>
              </w:rPr>
              <w:tab/>
            </w:r>
            <w:r w:rsidR="000D1F42" w:rsidRPr="000D1F42">
              <w:rPr>
                <w:rStyle w:val="Hyperlink"/>
                <w:rFonts w:ascii="Times New Roman" w:hAnsi="Times New Roman" w:cs="Times New Roman"/>
                <w:noProof/>
              </w:rPr>
              <w:t>Legal standard for a Preliminary Injunction</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_Toc481402931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2</w:t>
            </w:r>
            <w:r w:rsidR="000D1F42" w:rsidRPr="000D1F42">
              <w:rPr>
                <w:rFonts w:ascii="Times New Roman" w:hAnsi="Times New Roman" w:cs="Times New Roman"/>
                <w:noProof/>
                <w:webHidden/>
              </w:rPr>
              <w:fldChar w:fldCharType="end"/>
            </w:r>
          </w:hyperlink>
        </w:p>
        <w:p w14:paraId="0D6A0FAD" w14:textId="28D3EC31" w:rsidR="000D1F42" w:rsidRPr="000D1F42" w:rsidRDefault="00B360B7">
          <w:pPr>
            <w:pStyle w:val="TOC1"/>
            <w:tabs>
              <w:tab w:val="left" w:pos="480"/>
              <w:tab w:val="right" w:leader="dot" w:pos="9350"/>
            </w:tabs>
            <w:rPr>
              <w:rFonts w:ascii="Times New Roman" w:hAnsi="Times New Roman" w:cs="Times New Roman"/>
              <w:noProof/>
              <w:sz w:val="22"/>
              <w:szCs w:val="22"/>
              <w:lang w:eastAsia="en-US"/>
            </w:rPr>
          </w:pPr>
          <w:hyperlink w:anchor="_Toc481402932" w:history="1">
            <w:r w:rsidR="000D1F42" w:rsidRPr="000D1F42">
              <w:rPr>
                <w:rStyle w:val="Hyperlink"/>
                <w:rFonts w:ascii="Times New Roman" w:hAnsi="Times New Roman" w:cs="Times New Roman"/>
                <w:noProof/>
              </w:rPr>
              <w:t>II.</w:t>
            </w:r>
            <w:r w:rsidR="000D1F42" w:rsidRPr="000D1F42">
              <w:rPr>
                <w:rFonts w:ascii="Times New Roman" w:hAnsi="Times New Roman" w:cs="Times New Roman"/>
                <w:noProof/>
                <w:sz w:val="22"/>
                <w:szCs w:val="22"/>
                <w:lang w:eastAsia="en-US"/>
              </w:rPr>
              <w:tab/>
            </w:r>
            <w:r w:rsidR="000D1F42" w:rsidRPr="000D1F42">
              <w:rPr>
                <w:rStyle w:val="Hyperlink"/>
                <w:rFonts w:ascii="Times New Roman" w:hAnsi="Times New Roman" w:cs="Times New Roman"/>
                <w:noProof/>
              </w:rPr>
              <w:t>Petitioner is entitled to a Preliminary Injunction ordering a bond hearing.</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_Toc481402932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2</w:t>
            </w:r>
            <w:r w:rsidR="000D1F42" w:rsidRPr="000D1F42">
              <w:rPr>
                <w:rFonts w:ascii="Times New Roman" w:hAnsi="Times New Roman" w:cs="Times New Roman"/>
                <w:noProof/>
                <w:webHidden/>
              </w:rPr>
              <w:fldChar w:fldCharType="end"/>
            </w:r>
          </w:hyperlink>
        </w:p>
        <w:p w14:paraId="38E82A7A" w14:textId="06B66D43" w:rsidR="000D1F42" w:rsidRPr="000D1F42" w:rsidRDefault="00B360B7">
          <w:pPr>
            <w:pStyle w:val="TOC2"/>
            <w:tabs>
              <w:tab w:val="left" w:pos="880"/>
              <w:tab w:val="right" w:leader="dot" w:pos="9350"/>
            </w:tabs>
            <w:rPr>
              <w:rFonts w:ascii="Times New Roman" w:hAnsi="Times New Roman" w:cs="Times New Roman"/>
              <w:noProof/>
              <w:sz w:val="22"/>
              <w:szCs w:val="22"/>
              <w:lang w:eastAsia="en-US"/>
            </w:rPr>
          </w:pPr>
          <w:hyperlink w:anchor="_Toc481402933" w:history="1">
            <w:r w:rsidR="000D1F42" w:rsidRPr="000D1F42">
              <w:rPr>
                <w:rStyle w:val="Hyperlink"/>
                <w:rFonts w:ascii="Times New Roman" w:hAnsi="Times New Roman" w:cs="Times New Roman"/>
                <w:noProof/>
                <w:lang w:eastAsia="en-US"/>
              </w:rPr>
              <w:t>A.</w:t>
            </w:r>
            <w:r w:rsidR="000D1F42" w:rsidRPr="000D1F42">
              <w:rPr>
                <w:rFonts w:ascii="Times New Roman" w:hAnsi="Times New Roman" w:cs="Times New Roman"/>
                <w:noProof/>
                <w:sz w:val="22"/>
                <w:szCs w:val="22"/>
                <w:lang w:eastAsia="en-US"/>
              </w:rPr>
              <w:tab/>
            </w:r>
            <w:r w:rsidR="000D1F42" w:rsidRPr="000D1F42">
              <w:rPr>
                <w:rStyle w:val="Hyperlink"/>
                <w:rFonts w:ascii="Times New Roman" w:hAnsi="Times New Roman" w:cs="Times New Roman"/>
                <w:noProof/>
              </w:rPr>
              <w:t>Petitioner will suffer irreparable harm if her motion is not granted.</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_Toc481402933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2</w:t>
            </w:r>
            <w:r w:rsidR="000D1F42" w:rsidRPr="000D1F42">
              <w:rPr>
                <w:rFonts w:ascii="Times New Roman" w:hAnsi="Times New Roman" w:cs="Times New Roman"/>
                <w:noProof/>
                <w:webHidden/>
              </w:rPr>
              <w:fldChar w:fldCharType="end"/>
            </w:r>
          </w:hyperlink>
        </w:p>
        <w:p w14:paraId="3DB260DD" w14:textId="22B949D3" w:rsidR="000D1F42" w:rsidRPr="000D1F42" w:rsidRDefault="00B360B7">
          <w:pPr>
            <w:pStyle w:val="TOC2"/>
            <w:tabs>
              <w:tab w:val="left" w:pos="880"/>
              <w:tab w:val="right" w:leader="dot" w:pos="9350"/>
            </w:tabs>
            <w:rPr>
              <w:rFonts w:ascii="Times New Roman" w:hAnsi="Times New Roman" w:cs="Times New Roman"/>
              <w:noProof/>
              <w:sz w:val="22"/>
              <w:szCs w:val="22"/>
              <w:lang w:eastAsia="en-US"/>
            </w:rPr>
          </w:pPr>
          <w:hyperlink w:anchor="_Toc481402934" w:history="1">
            <w:r w:rsidR="000D1F42" w:rsidRPr="000D1F42">
              <w:rPr>
                <w:rStyle w:val="Hyperlink"/>
                <w:rFonts w:ascii="Times New Roman" w:hAnsi="Times New Roman" w:cs="Times New Roman"/>
                <w:noProof/>
              </w:rPr>
              <w:t>B.</w:t>
            </w:r>
            <w:r w:rsidR="000D1F42" w:rsidRPr="000D1F42">
              <w:rPr>
                <w:rFonts w:ascii="Times New Roman" w:hAnsi="Times New Roman" w:cs="Times New Roman"/>
                <w:noProof/>
                <w:sz w:val="22"/>
                <w:szCs w:val="22"/>
                <w:lang w:eastAsia="en-US"/>
              </w:rPr>
              <w:tab/>
            </w:r>
            <w:r w:rsidR="000D1F42" w:rsidRPr="000D1F42">
              <w:rPr>
                <w:rStyle w:val="Hyperlink"/>
                <w:rFonts w:ascii="Times New Roman" w:hAnsi="Times New Roman" w:cs="Times New Roman"/>
                <w:noProof/>
              </w:rPr>
              <w:t>Petitioner is substantially likely to prevail on the merits of her claim that she is entitled to a bond hearing because her mandatory detention is prolonged.</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_Toc481402934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4</w:t>
            </w:r>
            <w:r w:rsidR="000D1F42" w:rsidRPr="000D1F42">
              <w:rPr>
                <w:rFonts w:ascii="Times New Roman" w:hAnsi="Times New Roman" w:cs="Times New Roman"/>
                <w:noProof/>
                <w:webHidden/>
              </w:rPr>
              <w:fldChar w:fldCharType="end"/>
            </w:r>
          </w:hyperlink>
        </w:p>
        <w:p w14:paraId="7F3AD041" w14:textId="4972FFF1" w:rsidR="000D1F42" w:rsidRPr="000D1F42" w:rsidRDefault="00B360B7">
          <w:pPr>
            <w:pStyle w:val="TOC2"/>
            <w:tabs>
              <w:tab w:val="left" w:pos="880"/>
              <w:tab w:val="right" w:leader="dot" w:pos="9350"/>
            </w:tabs>
            <w:rPr>
              <w:rFonts w:ascii="Times New Roman" w:hAnsi="Times New Roman" w:cs="Times New Roman"/>
              <w:noProof/>
              <w:sz w:val="22"/>
              <w:szCs w:val="22"/>
              <w:lang w:eastAsia="en-US"/>
            </w:rPr>
          </w:pPr>
          <w:hyperlink w:anchor="_Toc481402935" w:history="1">
            <w:r w:rsidR="000D1F42" w:rsidRPr="000D1F42">
              <w:rPr>
                <w:rStyle w:val="Hyperlink"/>
                <w:rFonts w:ascii="Times New Roman" w:hAnsi="Times New Roman" w:cs="Times New Roman"/>
                <w:noProof/>
              </w:rPr>
              <w:t>C.</w:t>
            </w:r>
            <w:r w:rsidR="000D1F42" w:rsidRPr="000D1F42">
              <w:rPr>
                <w:rFonts w:ascii="Times New Roman" w:hAnsi="Times New Roman" w:cs="Times New Roman"/>
                <w:noProof/>
                <w:sz w:val="22"/>
                <w:szCs w:val="22"/>
                <w:lang w:eastAsia="en-US"/>
              </w:rPr>
              <w:tab/>
            </w:r>
            <w:r w:rsidR="000D1F42" w:rsidRPr="000D1F42">
              <w:rPr>
                <w:rStyle w:val="Hyperlink"/>
                <w:rFonts w:ascii="Times New Roman" w:hAnsi="Times New Roman" w:cs="Times New Roman"/>
                <w:noProof/>
              </w:rPr>
              <w:t>The balance of equities and public interest weigh in petitioner’s</w:t>
            </w:r>
            <w:r w:rsidR="000D1F42" w:rsidRPr="000D1F42">
              <w:rPr>
                <w:rStyle w:val="Hyperlink"/>
                <w:rFonts w:ascii="Times New Roman" w:eastAsia="Times New Roman" w:hAnsi="Times New Roman" w:cs="Times New Roman"/>
                <w:noProof/>
                <w:lang w:eastAsia="en-US"/>
              </w:rPr>
              <w:t xml:space="preserve"> </w:t>
            </w:r>
            <w:r w:rsidR="000D1F42" w:rsidRPr="000D1F42">
              <w:rPr>
                <w:rStyle w:val="Hyperlink"/>
                <w:rFonts w:ascii="Times New Roman" w:hAnsi="Times New Roman" w:cs="Times New Roman"/>
                <w:noProof/>
              </w:rPr>
              <w:t>favor.</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_Toc481402935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8</w:t>
            </w:r>
            <w:r w:rsidR="000D1F42" w:rsidRPr="000D1F42">
              <w:rPr>
                <w:rFonts w:ascii="Times New Roman" w:hAnsi="Times New Roman" w:cs="Times New Roman"/>
                <w:noProof/>
                <w:webHidden/>
              </w:rPr>
              <w:fldChar w:fldCharType="end"/>
            </w:r>
          </w:hyperlink>
        </w:p>
        <w:p w14:paraId="0E5442E1" w14:textId="0629F411" w:rsidR="000D1F42" w:rsidRDefault="00B360B7">
          <w:pPr>
            <w:pStyle w:val="TOC1"/>
            <w:tabs>
              <w:tab w:val="right" w:leader="dot" w:pos="9350"/>
            </w:tabs>
            <w:rPr>
              <w:noProof/>
              <w:sz w:val="22"/>
              <w:szCs w:val="22"/>
              <w:lang w:eastAsia="en-US"/>
            </w:rPr>
          </w:pPr>
          <w:hyperlink w:anchor="_Toc481402936" w:history="1">
            <w:r w:rsidR="000D1F42" w:rsidRPr="000D1F42">
              <w:rPr>
                <w:rStyle w:val="Hyperlink"/>
                <w:rFonts w:ascii="Times New Roman" w:hAnsi="Times New Roman" w:cs="Times New Roman"/>
                <w:noProof/>
              </w:rPr>
              <w:t>CONCLUSION</w:t>
            </w:r>
            <w:r w:rsidR="000D1F42" w:rsidRPr="000D1F42">
              <w:rPr>
                <w:rFonts w:ascii="Times New Roman" w:hAnsi="Times New Roman" w:cs="Times New Roman"/>
                <w:noProof/>
                <w:webHidden/>
              </w:rPr>
              <w:tab/>
            </w:r>
            <w:r w:rsidR="000D1F42" w:rsidRPr="000D1F42">
              <w:rPr>
                <w:rFonts w:ascii="Times New Roman" w:hAnsi="Times New Roman" w:cs="Times New Roman"/>
                <w:noProof/>
                <w:webHidden/>
              </w:rPr>
              <w:fldChar w:fldCharType="begin"/>
            </w:r>
            <w:r w:rsidR="000D1F42" w:rsidRPr="000D1F42">
              <w:rPr>
                <w:rFonts w:ascii="Times New Roman" w:hAnsi="Times New Roman" w:cs="Times New Roman"/>
                <w:noProof/>
                <w:webHidden/>
              </w:rPr>
              <w:instrText xml:space="preserve"> PAGEREF _Toc481402936 \h </w:instrText>
            </w:r>
            <w:r w:rsidR="000D1F42" w:rsidRPr="000D1F42">
              <w:rPr>
                <w:rFonts w:ascii="Times New Roman" w:hAnsi="Times New Roman" w:cs="Times New Roman"/>
                <w:noProof/>
                <w:webHidden/>
              </w:rPr>
            </w:r>
            <w:r w:rsidR="000D1F42" w:rsidRPr="000D1F42">
              <w:rPr>
                <w:rFonts w:ascii="Times New Roman" w:hAnsi="Times New Roman" w:cs="Times New Roman"/>
                <w:noProof/>
                <w:webHidden/>
              </w:rPr>
              <w:fldChar w:fldCharType="separate"/>
            </w:r>
            <w:r w:rsidR="000D1F42" w:rsidRPr="000D1F42">
              <w:rPr>
                <w:rFonts w:ascii="Times New Roman" w:hAnsi="Times New Roman" w:cs="Times New Roman"/>
                <w:noProof/>
                <w:webHidden/>
              </w:rPr>
              <w:t>9</w:t>
            </w:r>
            <w:r w:rsidR="000D1F42" w:rsidRPr="000D1F42">
              <w:rPr>
                <w:rFonts w:ascii="Times New Roman" w:hAnsi="Times New Roman" w:cs="Times New Roman"/>
                <w:noProof/>
                <w:webHidden/>
              </w:rPr>
              <w:fldChar w:fldCharType="end"/>
            </w:r>
          </w:hyperlink>
        </w:p>
        <w:p w14:paraId="49366DAE" w14:textId="4F6E8CD7" w:rsidR="002F5F70" w:rsidRPr="00A64082" w:rsidRDefault="002F5F70">
          <w:pPr>
            <w:rPr>
              <w:rFonts w:ascii="Times New Roman" w:hAnsi="Times New Roman" w:cs="Times New Roman"/>
            </w:rPr>
          </w:pPr>
          <w:r w:rsidRPr="00A64082">
            <w:rPr>
              <w:rFonts w:ascii="Times New Roman" w:hAnsi="Times New Roman" w:cs="Times New Roman"/>
              <w:b/>
              <w:bCs/>
              <w:noProof/>
            </w:rPr>
            <w:fldChar w:fldCharType="end"/>
          </w:r>
        </w:p>
      </w:sdtContent>
    </w:sdt>
    <w:p w14:paraId="26514AA8" w14:textId="77777777" w:rsidR="006A4E26" w:rsidRPr="00A64082" w:rsidRDefault="006A4E26" w:rsidP="006A4E26">
      <w:pPr>
        <w:jc w:val="center"/>
        <w:rPr>
          <w:rFonts w:ascii="Times New Roman" w:hAnsi="Times New Roman" w:cs="Times New Roman"/>
          <w:b/>
          <w:u w:val="single"/>
        </w:rPr>
      </w:pPr>
    </w:p>
    <w:p w14:paraId="7AAFF877" w14:textId="77777777" w:rsidR="006A4E26" w:rsidRPr="00A64082" w:rsidRDefault="006A4E26" w:rsidP="006A4E26">
      <w:pPr>
        <w:rPr>
          <w:rFonts w:ascii="Times New Roman" w:hAnsi="Times New Roman" w:cs="Times New Roman"/>
        </w:rPr>
      </w:pPr>
    </w:p>
    <w:p w14:paraId="38EB4386" w14:textId="77777777" w:rsidR="000E106E" w:rsidRPr="00A64082" w:rsidRDefault="006A4E26" w:rsidP="006A4E26">
      <w:pPr>
        <w:rPr>
          <w:rFonts w:ascii="Times New Roman" w:hAnsi="Times New Roman" w:cs="Times New Roman"/>
        </w:rPr>
        <w:sectPr w:rsidR="000E106E" w:rsidRPr="00A64082" w:rsidSect="008D2B35">
          <w:pgSz w:w="12240" w:h="15840"/>
          <w:pgMar w:top="1440" w:right="1440" w:bottom="1440" w:left="1440" w:header="720" w:footer="720" w:gutter="0"/>
          <w:cols w:space="720"/>
          <w:docGrid w:linePitch="360"/>
        </w:sectPr>
      </w:pPr>
      <w:r w:rsidRPr="00A64082">
        <w:rPr>
          <w:rFonts w:ascii="Times New Roman" w:hAnsi="Times New Roman" w:cs="Times New Roman"/>
        </w:rPr>
        <w:br w:type="page"/>
      </w:r>
    </w:p>
    <w:p w14:paraId="4FCBC616" w14:textId="77777777" w:rsidR="006A4E26" w:rsidRPr="00A64082" w:rsidRDefault="006A4E26" w:rsidP="000E106E">
      <w:pPr>
        <w:pStyle w:val="Heading1"/>
        <w:jc w:val="center"/>
        <w:rPr>
          <w:rFonts w:ascii="Times New Roman" w:hAnsi="Times New Roman" w:cs="Times New Roman"/>
          <w:b/>
          <w:color w:val="auto"/>
          <w:sz w:val="24"/>
          <w:u w:val="single"/>
        </w:rPr>
      </w:pPr>
      <w:bookmarkStart w:id="2" w:name="_Toc481402928"/>
      <w:r w:rsidRPr="00A64082">
        <w:rPr>
          <w:rFonts w:ascii="Times New Roman" w:hAnsi="Times New Roman" w:cs="Times New Roman"/>
          <w:b/>
          <w:color w:val="auto"/>
          <w:sz w:val="24"/>
          <w:u w:val="single"/>
        </w:rPr>
        <w:lastRenderedPageBreak/>
        <w:t>INTRODUCTION</w:t>
      </w:r>
      <w:bookmarkEnd w:id="2"/>
    </w:p>
    <w:p w14:paraId="3305367E" w14:textId="77777777" w:rsidR="00A23D94" w:rsidRPr="00A64082" w:rsidRDefault="00A23D94" w:rsidP="00A23D94">
      <w:pPr>
        <w:rPr>
          <w:rFonts w:ascii="Times New Roman" w:hAnsi="Times New Roman" w:cs="Times New Roman"/>
        </w:rPr>
      </w:pPr>
    </w:p>
    <w:p w14:paraId="577B21FE" w14:textId="04A346F9" w:rsidR="006A4E26" w:rsidRPr="00A64082" w:rsidRDefault="006A4E26" w:rsidP="006A4E26">
      <w:pPr>
        <w:spacing w:line="480" w:lineRule="auto"/>
        <w:rPr>
          <w:rFonts w:ascii="Times New Roman" w:hAnsi="Times New Roman" w:cs="Times New Roman"/>
        </w:rPr>
      </w:pPr>
      <w:r w:rsidRPr="00A64082">
        <w:rPr>
          <w:rFonts w:ascii="Times New Roman" w:hAnsi="Times New Roman" w:cs="Times New Roman"/>
          <w:b/>
        </w:rPr>
        <w:tab/>
      </w:r>
      <w:r w:rsidRPr="00A64082">
        <w:rPr>
          <w:rFonts w:ascii="Times New Roman" w:hAnsi="Times New Roman" w:cs="Times New Roman"/>
        </w:rPr>
        <w:t xml:space="preserve">This action challenges the government’s authority to detain </w:t>
      </w:r>
      <w:r w:rsidR="00C87337" w:rsidRPr="00A64082">
        <w:rPr>
          <w:rFonts w:ascii="Times New Roman" w:hAnsi="Times New Roman" w:cs="Times New Roman"/>
        </w:rPr>
        <w:t xml:space="preserve">an </w:t>
      </w:r>
      <w:r w:rsidRPr="00A64082">
        <w:rPr>
          <w:rFonts w:ascii="Times New Roman" w:hAnsi="Times New Roman" w:cs="Times New Roman"/>
        </w:rPr>
        <w:t>individual for a prolonged period of time without a bond hearing</w:t>
      </w:r>
      <w:r w:rsidR="007A0DA4" w:rsidRPr="00A64082">
        <w:rPr>
          <w:rFonts w:ascii="Times New Roman" w:hAnsi="Times New Roman" w:cs="Times New Roman"/>
        </w:rPr>
        <w:t xml:space="preserve"> under 8 U.S.C. § 1225</w:t>
      </w:r>
      <w:r w:rsidR="002009F2" w:rsidRPr="00A64082">
        <w:rPr>
          <w:rFonts w:ascii="Times New Roman" w:hAnsi="Times New Roman" w:cs="Times New Roman"/>
        </w:rPr>
        <w:t>(b)</w:t>
      </w:r>
      <w:r w:rsidRPr="00A64082">
        <w:rPr>
          <w:rFonts w:ascii="Times New Roman" w:hAnsi="Times New Roman" w:cs="Times New Roman"/>
        </w:rPr>
        <w:t xml:space="preserve">. </w:t>
      </w:r>
      <w:r w:rsidR="00923134">
        <w:rPr>
          <w:rFonts w:ascii="Times New Roman" w:hAnsi="Times New Roman" w:cs="Times New Roman"/>
        </w:rPr>
        <w:t>The government has granted p</w:t>
      </w:r>
      <w:r w:rsidRPr="00A64082">
        <w:rPr>
          <w:rFonts w:ascii="Times New Roman" w:hAnsi="Times New Roman" w:cs="Times New Roman"/>
        </w:rPr>
        <w:t xml:space="preserve">etitioner </w:t>
      </w:r>
      <w:r w:rsidR="00923134">
        <w:rPr>
          <w:rFonts w:ascii="Times New Roman" w:hAnsi="Times New Roman" w:cs="Times New Roman"/>
        </w:rPr>
        <w:t>the opportunity to</w:t>
      </w:r>
      <w:r w:rsidR="00C23FC5" w:rsidRPr="00A64082">
        <w:rPr>
          <w:rFonts w:ascii="Times New Roman" w:hAnsi="Times New Roman" w:cs="Times New Roman"/>
        </w:rPr>
        <w:t xml:space="preserve"> </w:t>
      </w:r>
      <w:r w:rsidR="00923134">
        <w:rPr>
          <w:rFonts w:ascii="Times New Roman" w:hAnsi="Times New Roman" w:cs="Times New Roman"/>
        </w:rPr>
        <w:t>present a claim for immigration status in removal proceedings before the Executive Office for Immigration Review</w:t>
      </w:r>
      <w:r w:rsidR="008A1B80">
        <w:rPr>
          <w:rFonts w:ascii="Times New Roman" w:hAnsi="Times New Roman" w:cs="Times New Roman"/>
        </w:rPr>
        <w:t>.</w:t>
      </w:r>
      <w:r w:rsidR="00C23FC5" w:rsidRPr="00A64082">
        <w:rPr>
          <w:rFonts w:ascii="Times New Roman" w:hAnsi="Times New Roman" w:cs="Times New Roman"/>
        </w:rPr>
        <w:t xml:space="preserve"> Yet during those proceedings, t</w:t>
      </w:r>
      <w:r w:rsidRPr="00A64082">
        <w:rPr>
          <w:rFonts w:ascii="Times New Roman" w:hAnsi="Times New Roman" w:cs="Times New Roman"/>
        </w:rPr>
        <w:t xml:space="preserve">he government </w:t>
      </w:r>
      <w:r w:rsidR="00137A32" w:rsidRPr="00A64082">
        <w:rPr>
          <w:rFonts w:ascii="Times New Roman" w:hAnsi="Times New Roman" w:cs="Times New Roman"/>
        </w:rPr>
        <w:t xml:space="preserve">has detained </w:t>
      </w:r>
      <w:r w:rsidR="008A1B80">
        <w:rPr>
          <w:rFonts w:ascii="Times New Roman" w:hAnsi="Times New Roman" w:cs="Times New Roman"/>
          <w:bCs/>
        </w:rPr>
        <w:t>petitioner</w:t>
      </w:r>
      <w:r w:rsidR="00137A32" w:rsidRPr="00A64082">
        <w:rPr>
          <w:rFonts w:ascii="Times New Roman" w:hAnsi="Times New Roman" w:cs="Times New Roman"/>
          <w:bCs/>
        </w:rPr>
        <w:t xml:space="preserve"> for nearly </w:t>
      </w:r>
      <w:r w:rsidR="008A1B80" w:rsidRPr="008A1B80">
        <w:rPr>
          <w:rFonts w:ascii="Times New Roman" w:hAnsi="Times New Roman" w:cs="Times New Roman"/>
          <w:bCs/>
          <w:highlight w:val="yellow"/>
        </w:rPr>
        <w:t>[time]</w:t>
      </w:r>
      <w:r w:rsidR="008A1B80">
        <w:rPr>
          <w:rFonts w:ascii="Times New Roman" w:hAnsi="Times New Roman" w:cs="Times New Roman"/>
          <w:bCs/>
        </w:rPr>
        <w:t xml:space="preserve"> months,</w:t>
      </w:r>
      <w:r w:rsidR="00137A32" w:rsidRPr="00A64082">
        <w:rPr>
          <w:rFonts w:ascii="Times New Roman" w:hAnsi="Times New Roman" w:cs="Times New Roman"/>
          <w:bCs/>
        </w:rPr>
        <w:t xml:space="preserve"> without a bond hearing</w:t>
      </w:r>
      <w:r w:rsidR="00C23FC5" w:rsidRPr="00A64082">
        <w:rPr>
          <w:rFonts w:ascii="Times New Roman" w:hAnsi="Times New Roman" w:cs="Times New Roman"/>
          <w:bCs/>
        </w:rPr>
        <w:t xml:space="preserve"> </w:t>
      </w:r>
      <w:r w:rsidR="008A1B80">
        <w:rPr>
          <w:rFonts w:ascii="Times New Roman" w:hAnsi="Times New Roman" w:cs="Times New Roman"/>
          <w:bCs/>
        </w:rPr>
        <w:t>and without any end to that</w:t>
      </w:r>
      <w:r w:rsidR="00137A32" w:rsidRPr="00A64082">
        <w:rPr>
          <w:rFonts w:ascii="Times New Roman" w:hAnsi="Times New Roman" w:cs="Times New Roman"/>
          <w:bCs/>
        </w:rPr>
        <w:t xml:space="preserve"> detention in the reasonably foreseeable future</w:t>
      </w:r>
      <w:r w:rsidRPr="00A64082">
        <w:rPr>
          <w:rFonts w:ascii="Times New Roman" w:hAnsi="Times New Roman" w:cs="Times New Roman"/>
        </w:rPr>
        <w:t>.</w:t>
      </w:r>
    </w:p>
    <w:p w14:paraId="42028D73" w14:textId="3BF9AD63" w:rsidR="006A4E26" w:rsidRPr="00A64082" w:rsidRDefault="006A4E26" w:rsidP="008A1B80">
      <w:pPr>
        <w:spacing w:line="480" w:lineRule="auto"/>
        <w:rPr>
          <w:rFonts w:ascii="Times New Roman" w:hAnsi="Times New Roman" w:cs="Times New Roman"/>
        </w:rPr>
      </w:pPr>
      <w:r w:rsidRPr="00A64082">
        <w:rPr>
          <w:rFonts w:ascii="Times New Roman" w:hAnsi="Times New Roman" w:cs="Times New Roman"/>
        </w:rPr>
        <w:tab/>
      </w:r>
      <w:r w:rsidR="008A1B80">
        <w:rPr>
          <w:rFonts w:ascii="Times New Roman" w:hAnsi="Times New Roman" w:cs="Times New Roman"/>
          <w:bCs/>
        </w:rPr>
        <w:t>Petitioner’s</w:t>
      </w:r>
      <w:r w:rsidR="0079148B" w:rsidRPr="00A64082">
        <w:rPr>
          <w:rFonts w:ascii="Times New Roman" w:hAnsi="Times New Roman" w:cs="Times New Roman"/>
          <w:bCs/>
        </w:rPr>
        <w:t xml:space="preserve"> </w:t>
      </w:r>
      <w:r w:rsidR="0079148B" w:rsidRPr="00A64082">
        <w:rPr>
          <w:rFonts w:ascii="Times New Roman" w:hAnsi="Times New Roman" w:cs="Times New Roman"/>
        </w:rPr>
        <w:t>ongoing, prolonged</w:t>
      </w:r>
      <w:r w:rsidRPr="00A64082">
        <w:rPr>
          <w:rFonts w:ascii="Times New Roman" w:hAnsi="Times New Roman" w:cs="Times New Roman"/>
        </w:rPr>
        <w:t xml:space="preserve"> detention</w:t>
      </w:r>
      <w:r w:rsidR="0079148B" w:rsidRPr="00A64082">
        <w:rPr>
          <w:rFonts w:ascii="Times New Roman" w:hAnsi="Times New Roman" w:cs="Times New Roman"/>
        </w:rPr>
        <w:t xml:space="preserve"> without a bond hearing</w:t>
      </w:r>
      <w:r w:rsidRPr="00A64082">
        <w:rPr>
          <w:rFonts w:ascii="Times New Roman" w:hAnsi="Times New Roman" w:cs="Times New Roman"/>
        </w:rPr>
        <w:t xml:space="preserve"> </w:t>
      </w:r>
      <w:r w:rsidR="0079148B" w:rsidRPr="00A64082">
        <w:rPr>
          <w:rFonts w:ascii="Times New Roman" w:hAnsi="Times New Roman" w:cs="Times New Roman"/>
        </w:rPr>
        <w:t>requires immediate relief.</w:t>
      </w:r>
      <w:r w:rsidRPr="00A64082">
        <w:rPr>
          <w:rFonts w:ascii="Times New Roman" w:hAnsi="Times New Roman" w:cs="Times New Roman"/>
        </w:rPr>
        <w:t xml:space="preserve"> </w:t>
      </w:r>
      <w:r w:rsidR="008A1B80">
        <w:rPr>
          <w:rFonts w:ascii="Times New Roman" w:hAnsi="Times New Roman" w:cs="Times New Roman"/>
        </w:rPr>
        <w:t>Petitioner</w:t>
      </w:r>
      <w:r w:rsidRPr="00A64082">
        <w:rPr>
          <w:rFonts w:ascii="Times New Roman" w:hAnsi="Times New Roman" w:cs="Times New Roman"/>
        </w:rPr>
        <w:t xml:space="preserve"> suffer</w:t>
      </w:r>
      <w:r w:rsidR="002B7C06" w:rsidRPr="00A64082">
        <w:rPr>
          <w:rFonts w:ascii="Times New Roman" w:hAnsi="Times New Roman" w:cs="Times New Roman"/>
        </w:rPr>
        <w:t>s</w:t>
      </w:r>
      <w:r w:rsidRPr="00A64082">
        <w:rPr>
          <w:rFonts w:ascii="Times New Roman" w:hAnsi="Times New Roman" w:cs="Times New Roman"/>
        </w:rPr>
        <w:t xml:space="preserve"> irreparable harm </w:t>
      </w:r>
      <w:r w:rsidR="002B7C06" w:rsidRPr="00A64082">
        <w:rPr>
          <w:rFonts w:ascii="Times New Roman" w:hAnsi="Times New Roman" w:cs="Times New Roman"/>
        </w:rPr>
        <w:t>by being</w:t>
      </w:r>
      <w:r w:rsidR="0079148B" w:rsidRPr="00A64082">
        <w:rPr>
          <w:rFonts w:ascii="Times New Roman" w:hAnsi="Times New Roman" w:cs="Times New Roman"/>
        </w:rPr>
        <w:t xml:space="preserve"> detained </w:t>
      </w:r>
      <w:r w:rsidR="002B7C06" w:rsidRPr="00A64082">
        <w:rPr>
          <w:rFonts w:ascii="Times New Roman" w:hAnsi="Times New Roman" w:cs="Times New Roman"/>
        </w:rPr>
        <w:t xml:space="preserve">for a prolonged period </w:t>
      </w:r>
      <w:r w:rsidR="0079148B" w:rsidRPr="00A64082">
        <w:rPr>
          <w:rFonts w:ascii="Times New Roman" w:hAnsi="Times New Roman" w:cs="Times New Roman"/>
        </w:rPr>
        <w:t>without a bond hearing</w:t>
      </w:r>
      <w:r w:rsidRPr="00A64082">
        <w:rPr>
          <w:rFonts w:ascii="Times New Roman" w:hAnsi="Times New Roman" w:cs="Times New Roman"/>
        </w:rPr>
        <w:t xml:space="preserve">, due both to </w:t>
      </w:r>
      <w:r w:rsidR="008A1B80">
        <w:rPr>
          <w:rFonts w:ascii="Times New Roman" w:hAnsi="Times New Roman" w:cs="Times New Roman"/>
        </w:rPr>
        <w:t>the</w:t>
      </w:r>
      <w:r w:rsidRPr="00A64082">
        <w:rPr>
          <w:rFonts w:ascii="Times New Roman" w:hAnsi="Times New Roman" w:cs="Times New Roman"/>
        </w:rPr>
        <w:t xml:space="preserve"> </w:t>
      </w:r>
      <w:r w:rsidR="0079148B" w:rsidRPr="00A64082">
        <w:rPr>
          <w:rFonts w:ascii="Times New Roman" w:hAnsi="Times New Roman" w:cs="Times New Roman"/>
        </w:rPr>
        <w:t>deprivation of</w:t>
      </w:r>
      <w:r w:rsidRPr="00A64082">
        <w:rPr>
          <w:rFonts w:ascii="Times New Roman" w:hAnsi="Times New Roman" w:cs="Times New Roman"/>
        </w:rPr>
        <w:t xml:space="preserve"> </w:t>
      </w:r>
      <w:r w:rsidR="00367A3B" w:rsidRPr="00A64082">
        <w:rPr>
          <w:rFonts w:ascii="Times New Roman" w:hAnsi="Times New Roman" w:cs="Times New Roman"/>
        </w:rPr>
        <w:t xml:space="preserve">liberty without </w:t>
      </w:r>
      <w:r w:rsidR="0079148B" w:rsidRPr="00A64082">
        <w:rPr>
          <w:rFonts w:ascii="Times New Roman" w:hAnsi="Times New Roman" w:cs="Times New Roman"/>
        </w:rPr>
        <w:t>due process</w:t>
      </w:r>
      <w:r w:rsidRPr="00A64082">
        <w:rPr>
          <w:rFonts w:ascii="Times New Roman" w:hAnsi="Times New Roman" w:cs="Times New Roman"/>
        </w:rPr>
        <w:t xml:space="preserve"> and the </w:t>
      </w:r>
      <w:r w:rsidR="002009F2" w:rsidRPr="00A64082">
        <w:rPr>
          <w:rFonts w:ascii="Times New Roman" w:hAnsi="Times New Roman" w:cs="Times New Roman"/>
        </w:rPr>
        <w:t xml:space="preserve">physical and mental harm </w:t>
      </w:r>
      <w:r w:rsidR="008A1B80">
        <w:rPr>
          <w:rFonts w:ascii="Times New Roman" w:hAnsi="Times New Roman" w:cs="Times New Roman"/>
        </w:rPr>
        <w:t>the petitioner</w:t>
      </w:r>
      <w:r w:rsidR="002009F2" w:rsidRPr="00A64082">
        <w:rPr>
          <w:rFonts w:ascii="Times New Roman" w:hAnsi="Times New Roman" w:cs="Times New Roman"/>
        </w:rPr>
        <w:t xml:space="preserve"> </w:t>
      </w:r>
      <w:r w:rsidR="002B7C06" w:rsidRPr="00A64082">
        <w:rPr>
          <w:rFonts w:ascii="Times New Roman" w:hAnsi="Times New Roman" w:cs="Times New Roman"/>
        </w:rPr>
        <w:t>currently</w:t>
      </w:r>
      <w:r w:rsidR="002009F2" w:rsidRPr="00A64082">
        <w:rPr>
          <w:rFonts w:ascii="Times New Roman" w:hAnsi="Times New Roman" w:cs="Times New Roman"/>
        </w:rPr>
        <w:t xml:space="preserve"> suffer</w:t>
      </w:r>
      <w:r w:rsidR="00367A3B" w:rsidRPr="00A64082">
        <w:rPr>
          <w:rFonts w:ascii="Times New Roman" w:hAnsi="Times New Roman" w:cs="Times New Roman"/>
        </w:rPr>
        <w:t>s</w:t>
      </w:r>
      <w:r w:rsidR="002B7C06" w:rsidRPr="00A64082">
        <w:rPr>
          <w:rFonts w:ascii="Times New Roman" w:hAnsi="Times New Roman" w:cs="Times New Roman"/>
        </w:rPr>
        <w:t xml:space="preserve"> while detained</w:t>
      </w:r>
      <w:r w:rsidRPr="00A64082">
        <w:rPr>
          <w:rFonts w:ascii="Times New Roman" w:hAnsi="Times New Roman" w:cs="Times New Roman"/>
        </w:rPr>
        <w:t xml:space="preserve">. </w:t>
      </w:r>
      <w:r w:rsidR="008A1B80">
        <w:rPr>
          <w:rFonts w:ascii="Times New Roman" w:hAnsi="Times New Roman" w:cs="Times New Roman"/>
          <w:bCs/>
        </w:rPr>
        <w:t>Petitioner</w:t>
      </w:r>
      <w:r w:rsidR="00367A3B" w:rsidRPr="00A64082">
        <w:rPr>
          <w:rFonts w:ascii="Times New Roman" w:hAnsi="Times New Roman" w:cs="Times New Roman"/>
          <w:bCs/>
        </w:rPr>
        <w:t xml:space="preserve"> </w:t>
      </w:r>
      <w:r w:rsidRPr="00A64082">
        <w:rPr>
          <w:rFonts w:ascii="Times New Roman" w:hAnsi="Times New Roman" w:cs="Times New Roman"/>
        </w:rPr>
        <w:t>therefore brings this</w:t>
      </w:r>
      <w:r w:rsidR="007A0DA4" w:rsidRPr="00A64082">
        <w:rPr>
          <w:rFonts w:ascii="Times New Roman" w:hAnsi="Times New Roman" w:cs="Times New Roman"/>
        </w:rPr>
        <w:t xml:space="preserve"> motion for a preliminary injunction </w:t>
      </w:r>
      <w:r w:rsidR="00C87337" w:rsidRPr="00A64082">
        <w:rPr>
          <w:rFonts w:ascii="Times New Roman" w:hAnsi="Times New Roman" w:cs="Times New Roman"/>
        </w:rPr>
        <w:t xml:space="preserve">preventing </w:t>
      </w:r>
      <w:r w:rsidR="00367A3B" w:rsidRPr="00A64082">
        <w:rPr>
          <w:rFonts w:ascii="Times New Roman" w:hAnsi="Times New Roman" w:cs="Times New Roman"/>
        </w:rPr>
        <w:t>further detention</w:t>
      </w:r>
      <w:r w:rsidR="00C87337" w:rsidRPr="00A64082">
        <w:rPr>
          <w:rFonts w:ascii="Times New Roman" w:hAnsi="Times New Roman" w:cs="Times New Roman"/>
        </w:rPr>
        <w:t xml:space="preserve"> without a bond hearing</w:t>
      </w:r>
      <w:r w:rsidRPr="00A64082">
        <w:rPr>
          <w:rFonts w:ascii="Times New Roman" w:hAnsi="Times New Roman" w:cs="Times New Roman"/>
        </w:rPr>
        <w:t xml:space="preserve">. </w:t>
      </w:r>
    </w:p>
    <w:p w14:paraId="76F93D15" w14:textId="61DB3173" w:rsidR="006A4E26" w:rsidRPr="00A64082" w:rsidRDefault="006A4E26" w:rsidP="006A4E26">
      <w:pPr>
        <w:spacing w:line="480" w:lineRule="auto"/>
        <w:jc w:val="center"/>
        <w:rPr>
          <w:rFonts w:ascii="Times New Roman" w:hAnsi="Times New Roman" w:cs="Times New Roman"/>
          <w:b/>
          <w:u w:val="single"/>
        </w:rPr>
      </w:pPr>
      <w:bookmarkStart w:id="3" w:name="_Toc481402929"/>
      <w:r w:rsidRPr="00A64082">
        <w:rPr>
          <w:rStyle w:val="Heading1Char"/>
          <w:rFonts w:ascii="Times New Roman" w:hAnsi="Times New Roman" w:cs="Times New Roman"/>
          <w:b/>
          <w:color w:val="auto"/>
          <w:sz w:val="24"/>
          <w:u w:val="single"/>
        </w:rPr>
        <w:t>STATEMENT OF FACTS</w:t>
      </w:r>
      <w:bookmarkEnd w:id="3"/>
      <w:r w:rsidR="003703D7" w:rsidRPr="00A64082">
        <w:rPr>
          <w:rStyle w:val="FootnoteReference"/>
          <w:rFonts w:ascii="Times New Roman" w:hAnsi="Times New Roman" w:cs="Times New Roman"/>
          <w:b/>
        </w:rPr>
        <w:footnoteReference w:id="2"/>
      </w:r>
    </w:p>
    <w:p w14:paraId="2CC2A36F" w14:textId="11CE528F" w:rsidR="00367A3B" w:rsidRPr="00A64082" w:rsidRDefault="008A1B80" w:rsidP="00367A3B">
      <w:pPr>
        <w:spacing w:line="480" w:lineRule="auto"/>
        <w:ind w:firstLine="720"/>
        <w:rPr>
          <w:rFonts w:ascii="Times New Roman" w:hAnsi="Times New Roman" w:cs="Times New Roman"/>
        </w:rPr>
      </w:pPr>
      <w:bookmarkStart w:id="4" w:name="_Hlk481404467"/>
      <w:r w:rsidRPr="007B60C8">
        <w:rPr>
          <w:rFonts w:ascii="Times New Roman" w:hAnsi="Times New Roman" w:cs="Times New Roman"/>
          <w:highlight w:val="yellow"/>
        </w:rPr>
        <w:t>[Facts detailing personal characteristics, basis and supporting facts for immigration status claim (asylum, LPR cancellation, etc.), details of arrest and detention, including location and any adverse physical or mental aspects of detention]</w:t>
      </w:r>
      <w:r>
        <w:rPr>
          <w:rFonts w:ascii="Times New Roman" w:hAnsi="Times New Roman" w:cs="Times New Roman"/>
        </w:rPr>
        <w:t xml:space="preserve"> </w:t>
      </w:r>
      <w:r w:rsidR="00367A3B" w:rsidRPr="00A64082">
        <w:rPr>
          <w:rFonts w:ascii="Times New Roman" w:hAnsi="Times New Roman" w:cs="Times New Roman"/>
        </w:rPr>
        <w:t xml:space="preserve"> </w:t>
      </w:r>
    </w:p>
    <w:p w14:paraId="52A93355" w14:textId="77777777" w:rsidR="006A4E26" w:rsidRPr="00A64082" w:rsidRDefault="006A4E26" w:rsidP="00367A3B">
      <w:pPr>
        <w:pStyle w:val="Heading1"/>
        <w:contextualSpacing/>
        <w:jc w:val="center"/>
        <w:rPr>
          <w:rFonts w:ascii="Times New Roman" w:hAnsi="Times New Roman" w:cs="Times New Roman"/>
          <w:b/>
          <w:color w:val="auto"/>
          <w:sz w:val="24"/>
          <w:u w:val="single"/>
        </w:rPr>
      </w:pPr>
      <w:bookmarkStart w:id="5" w:name="_Toc481402930"/>
      <w:bookmarkEnd w:id="4"/>
      <w:r w:rsidRPr="00A64082">
        <w:rPr>
          <w:rFonts w:ascii="Times New Roman" w:hAnsi="Times New Roman" w:cs="Times New Roman"/>
          <w:b/>
          <w:color w:val="auto"/>
          <w:sz w:val="24"/>
          <w:u w:val="single"/>
        </w:rPr>
        <w:t>ARGUMENT</w:t>
      </w:r>
      <w:bookmarkEnd w:id="5"/>
    </w:p>
    <w:p w14:paraId="44E41BC7" w14:textId="77777777" w:rsidR="00154B4F" w:rsidRPr="00A64082" w:rsidRDefault="00154B4F" w:rsidP="00367A3B">
      <w:pPr>
        <w:contextualSpacing/>
        <w:rPr>
          <w:rFonts w:ascii="Times New Roman" w:hAnsi="Times New Roman" w:cs="Times New Roman"/>
        </w:rPr>
      </w:pPr>
    </w:p>
    <w:p w14:paraId="40232283" w14:textId="59312FBA" w:rsidR="006A4E26" w:rsidRPr="00A64082" w:rsidRDefault="006A4E26" w:rsidP="000E106E">
      <w:pPr>
        <w:spacing w:line="480" w:lineRule="auto"/>
        <w:contextualSpacing/>
        <w:rPr>
          <w:rFonts w:ascii="Times New Roman" w:hAnsi="Times New Roman" w:cs="Times New Roman"/>
        </w:rPr>
      </w:pPr>
      <w:r w:rsidRPr="00A64082">
        <w:rPr>
          <w:rFonts w:ascii="Times New Roman" w:hAnsi="Times New Roman" w:cs="Times New Roman"/>
        </w:rPr>
        <w:tab/>
      </w:r>
      <w:bookmarkStart w:id="6" w:name="_Hlk481404520"/>
      <w:r w:rsidR="008A1B80">
        <w:rPr>
          <w:rFonts w:ascii="Times New Roman" w:hAnsi="Times New Roman" w:cs="Times New Roman"/>
          <w:bCs/>
        </w:rPr>
        <w:t>Petitioner</w:t>
      </w:r>
      <w:r w:rsidR="00367A3B" w:rsidRPr="00A64082">
        <w:rPr>
          <w:rFonts w:ascii="Times New Roman" w:hAnsi="Times New Roman" w:cs="Times New Roman"/>
          <w:bCs/>
        </w:rPr>
        <w:t xml:space="preserve"> </w:t>
      </w:r>
      <w:r w:rsidRPr="00A64082">
        <w:rPr>
          <w:rFonts w:ascii="Times New Roman" w:hAnsi="Times New Roman" w:cs="Times New Roman"/>
        </w:rPr>
        <w:t xml:space="preserve">is entitled to a </w:t>
      </w:r>
      <w:r w:rsidR="00AC24CB" w:rsidRPr="00A64082">
        <w:rPr>
          <w:rFonts w:ascii="Times New Roman" w:hAnsi="Times New Roman" w:cs="Times New Roman"/>
        </w:rPr>
        <w:t xml:space="preserve">preliminary injunction </w:t>
      </w:r>
      <w:r w:rsidRPr="00A64082">
        <w:rPr>
          <w:rFonts w:ascii="Times New Roman" w:hAnsi="Times New Roman" w:cs="Times New Roman"/>
        </w:rPr>
        <w:t xml:space="preserve">preventing </w:t>
      </w:r>
      <w:r w:rsidR="00367A3B" w:rsidRPr="00A64082">
        <w:rPr>
          <w:rFonts w:ascii="Times New Roman" w:hAnsi="Times New Roman" w:cs="Times New Roman"/>
        </w:rPr>
        <w:t>continued</w:t>
      </w:r>
      <w:r w:rsidRPr="00A64082">
        <w:rPr>
          <w:rFonts w:ascii="Times New Roman" w:hAnsi="Times New Roman" w:cs="Times New Roman"/>
        </w:rPr>
        <w:t xml:space="preserve"> prolonged detention without a bond hearing. </w:t>
      </w:r>
      <w:r w:rsidR="002009F2" w:rsidRPr="00A64082">
        <w:rPr>
          <w:rFonts w:ascii="Times New Roman" w:hAnsi="Times New Roman" w:cs="Times New Roman"/>
        </w:rPr>
        <w:t xml:space="preserve">If </w:t>
      </w:r>
      <w:r w:rsidR="008A1B80">
        <w:rPr>
          <w:rFonts w:ascii="Times New Roman" w:hAnsi="Times New Roman" w:cs="Times New Roman"/>
        </w:rPr>
        <w:t>petitioner’s</w:t>
      </w:r>
      <w:r w:rsidR="002009F2" w:rsidRPr="00A64082">
        <w:rPr>
          <w:rFonts w:ascii="Times New Roman" w:hAnsi="Times New Roman" w:cs="Times New Roman"/>
        </w:rPr>
        <w:t xml:space="preserve"> motion is not granted, </w:t>
      </w:r>
      <w:r w:rsidR="008A1B80">
        <w:rPr>
          <w:rFonts w:ascii="Times New Roman" w:hAnsi="Times New Roman" w:cs="Times New Roman"/>
        </w:rPr>
        <w:t>s</w:t>
      </w:r>
      <w:r w:rsidR="002009F2" w:rsidRPr="00A64082">
        <w:rPr>
          <w:rFonts w:ascii="Times New Roman" w:hAnsi="Times New Roman" w:cs="Times New Roman"/>
        </w:rPr>
        <w:t>h</w:t>
      </w:r>
      <w:r w:rsidRPr="00A64082">
        <w:rPr>
          <w:rFonts w:ascii="Times New Roman" w:hAnsi="Times New Roman" w:cs="Times New Roman"/>
        </w:rPr>
        <w:t>e is certa</w:t>
      </w:r>
      <w:r w:rsidR="002009F2" w:rsidRPr="00A64082">
        <w:rPr>
          <w:rFonts w:ascii="Times New Roman" w:hAnsi="Times New Roman" w:cs="Times New Roman"/>
        </w:rPr>
        <w:t>in to suffer irreparable</w:t>
      </w:r>
      <w:r w:rsidR="00FA6551" w:rsidRPr="00A64082">
        <w:rPr>
          <w:rFonts w:ascii="Times New Roman" w:hAnsi="Times New Roman" w:cs="Times New Roman"/>
        </w:rPr>
        <w:t xml:space="preserve"> harm</w:t>
      </w:r>
      <w:r w:rsidRPr="00A64082">
        <w:rPr>
          <w:rFonts w:ascii="Times New Roman" w:hAnsi="Times New Roman" w:cs="Times New Roman"/>
        </w:rPr>
        <w:t xml:space="preserve"> both to </w:t>
      </w:r>
      <w:r w:rsidR="00367A3B" w:rsidRPr="00A64082">
        <w:rPr>
          <w:rFonts w:ascii="Times New Roman" w:hAnsi="Times New Roman" w:cs="Times New Roman"/>
        </w:rPr>
        <w:t>her</w:t>
      </w:r>
      <w:r w:rsidRPr="00A64082">
        <w:rPr>
          <w:rFonts w:ascii="Times New Roman" w:hAnsi="Times New Roman" w:cs="Times New Roman"/>
        </w:rPr>
        <w:t xml:space="preserve"> constitutional rights and to </w:t>
      </w:r>
      <w:r w:rsidR="00367A3B" w:rsidRPr="00A64082">
        <w:rPr>
          <w:rFonts w:ascii="Times New Roman" w:hAnsi="Times New Roman" w:cs="Times New Roman"/>
        </w:rPr>
        <w:t>her</w:t>
      </w:r>
      <w:r w:rsidRPr="00A64082">
        <w:rPr>
          <w:rFonts w:ascii="Times New Roman" w:hAnsi="Times New Roman" w:cs="Times New Roman"/>
        </w:rPr>
        <w:t xml:space="preserve"> physical and mental health. </w:t>
      </w:r>
      <w:r w:rsidR="00367A3B" w:rsidRPr="00A64082">
        <w:rPr>
          <w:rFonts w:ascii="Times New Roman" w:hAnsi="Times New Roman" w:cs="Times New Roman"/>
        </w:rPr>
        <w:t>She</w:t>
      </w:r>
      <w:r w:rsidR="007A0DA4" w:rsidRPr="00A64082">
        <w:rPr>
          <w:rFonts w:ascii="Times New Roman" w:hAnsi="Times New Roman" w:cs="Times New Roman"/>
        </w:rPr>
        <w:t xml:space="preserve"> is also substantially </w:t>
      </w:r>
      <w:r w:rsidRPr="00A64082">
        <w:rPr>
          <w:rFonts w:ascii="Times New Roman" w:hAnsi="Times New Roman" w:cs="Times New Roman"/>
        </w:rPr>
        <w:t xml:space="preserve">likely to succeed on the merits of </w:t>
      </w:r>
      <w:r w:rsidR="00367A3B" w:rsidRPr="00A64082">
        <w:rPr>
          <w:rFonts w:ascii="Times New Roman" w:hAnsi="Times New Roman" w:cs="Times New Roman"/>
        </w:rPr>
        <w:t>her</w:t>
      </w:r>
      <w:r w:rsidRPr="00A64082">
        <w:rPr>
          <w:rFonts w:ascii="Times New Roman" w:hAnsi="Times New Roman" w:cs="Times New Roman"/>
        </w:rPr>
        <w:t xml:space="preserve"> claim</w:t>
      </w:r>
      <w:r w:rsidR="001103AF" w:rsidRPr="00A64082">
        <w:rPr>
          <w:rFonts w:ascii="Times New Roman" w:hAnsi="Times New Roman" w:cs="Times New Roman"/>
        </w:rPr>
        <w:t>:</w:t>
      </w:r>
      <w:r w:rsidRPr="00A64082">
        <w:rPr>
          <w:rFonts w:ascii="Times New Roman" w:hAnsi="Times New Roman" w:cs="Times New Roman"/>
        </w:rPr>
        <w:t xml:space="preserve"> that the government may not detain </w:t>
      </w:r>
      <w:r w:rsidR="00573324" w:rsidRPr="00A64082">
        <w:rPr>
          <w:rFonts w:ascii="Times New Roman" w:hAnsi="Times New Roman" w:cs="Times New Roman"/>
        </w:rPr>
        <w:lastRenderedPageBreak/>
        <w:t>persons</w:t>
      </w:r>
      <w:r w:rsidRPr="00A64082">
        <w:rPr>
          <w:rFonts w:ascii="Times New Roman" w:hAnsi="Times New Roman" w:cs="Times New Roman"/>
        </w:rPr>
        <w:t xml:space="preserve"> for a prolonged period without a bond hearing. </w:t>
      </w:r>
      <w:r w:rsidR="00D05450" w:rsidRPr="00A64082">
        <w:rPr>
          <w:rFonts w:ascii="Times New Roman" w:hAnsi="Times New Roman" w:cs="Times New Roman"/>
        </w:rPr>
        <w:t>Further, n</w:t>
      </w:r>
      <w:r w:rsidR="006F7B15" w:rsidRPr="00A64082">
        <w:rPr>
          <w:rFonts w:ascii="Times New Roman" w:hAnsi="Times New Roman" w:cs="Times New Roman"/>
        </w:rPr>
        <w:t xml:space="preserve">o public interest is served by the government’s indefinite, mandatory detention of </w:t>
      </w:r>
      <w:r w:rsidR="008A1B80" w:rsidRPr="008A1B80">
        <w:rPr>
          <w:rFonts w:ascii="Times New Roman" w:hAnsi="Times New Roman" w:cs="Times New Roman"/>
          <w:highlight w:val="yellow"/>
        </w:rPr>
        <w:t>[</w:t>
      </w:r>
      <w:r w:rsidR="006F7B15" w:rsidRPr="008A1B80">
        <w:rPr>
          <w:rFonts w:ascii="Times New Roman" w:hAnsi="Times New Roman" w:cs="Times New Roman"/>
          <w:highlight w:val="yellow"/>
        </w:rPr>
        <w:t>an asylum seeker suffering from psychological trauma stemming from persecution</w:t>
      </w:r>
      <w:r w:rsidR="008A1B80" w:rsidRPr="008A1B80">
        <w:rPr>
          <w:rFonts w:ascii="Times New Roman" w:hAnsi="Times New Roman" w:cs="Times New Roman"/>
          <w:highlight w:val="yellow"/>
        </w:rPr>
        <w:t>/a long-term lawful permanent resident with substantial ties to her community in the United States</w:t>
      </w:r>
      <w:r w:rsidRPr="008A1B80">
        <w:rPr>
          <w:rFonts w:ascii="Times New Roman" w:hAnsi="Times New Roman" w:cs="Times New Roman"/>
          <w:highlight w:val="yellow"/>
        </w:rPr>
        <w:t>.</w:t>
      </w:r>
      <w:r w:rsidR="008A1B80" w:rsidRPr="008A1B80">
        <w:rPr>
          <w:rFonts w:ascii="Times New Roman" w:hAnsi="Times New Roman" w:cs="Times New Roman"/>
          <w:highlight w:val="yellow"/>
        </w:rPr>
        <w:t>]</w:t>
      </w:r>
      <w:r w:rsidRPr="00A64082">
        <w:rPr>
          <w:rFonts w:ascii="Times New Roman" w:hAnsi="Times New Roman" w:cs="Times New Roman"/>
        </w:rPr>
        <w:t xml:space="preserve"> This Court should therefore grant </w:t>
      </w:r>
      <w:r w:rsidR="008A1B80">
        <w:rPr>
          <w:rFonts w:ascii="Times New Roman" w:hAnsi="Times New Roman" w:cs="Times New Roman"/>
          <w:bCs/>
        </w:rPr>
        <w:t>petitioner’s</w:t>
      </w:r>
      <w:r w:rsidR="00573324" w:rsidRPr="00A64082">
        <w:rPr>
          <w:rFonts w:ascii="Times New Roman" w:hAnsi="Times New Roman" w:cs="Times New Roman"/>
          <w:bCs/>
        </w:rPr>
        <w:t xml:space="preserve"> </w:t>
      </w:r>
      <w:r w:rsidRPr="00A64082">
        <w:rPr>
          <w:rFonts w:ascii="Times New Roman" w:hAnsi="Times New Roman" w:cs="Times New Roman"/>
        </w:rPr>
        <w:t xml:space="preserve">motion by </w:t>
      </w:r>
      <w:r w:rsidR="00E833E8">
        <w:rPr>
          <w:rFonts w:ascii="Times New Roman" w:hAnsi="Times New Roman" w:cs="Times New Roman"/>
        </w:rPr>
        <w:t>enjoining</w:t>
      </w:r>
      <w:r w:rsidRPr="00A64082">
        <w:rPr>
          <w:rFonts w:ascii="Times New Roman" w:hAnsi="Times New Roman" w:cs="Times New Roman"/>
        </w:rPr>
        <w:t xml:space="preserve"> the government </w:t>
      </w:r>
      <w:r w:rsidR="00D05450" w:rsidRPr="00A64082">
        <w:rPr>
          <w:rFonts w:ascii="Times New Roman" w:hAnsi="Times New Roman" w:cs="Times New Roman"/>
        </w:rPr>
        <w:t xml:space="preserve">from </w:t>
      </w:r>
      <w:r w:rsidR="00573324" w:rsidRPr="00A64082">
        <w:rPr>
          <w:rFonts w:ascii="Times New Roman" w:hAnsi="Times New Roman" w:cs="Times New Roman"/>
        </w:rPr>
        <w:t>further detaining her without a bond hearing</w:t>
      </w:r>
      <w:r w:rsidRPr="00A64082">
        <w:rPr>
          <w:rFonts w:ascii="Times New Roman" w:hAnsi="Times New Roman" w:cs="Times New Roman"/>
        </w:rPr>
        <w:t>.</w:t>
      </w:r>
      <w:bookmarkEnd w:id="6"/>
    </w:p>
    <w:p w14:paraId="1EEFE53E" w14:textId="05563E99" w:rsidR="006A4E26" w:rsidRPr="00A64082" w:rsidRDefault="006A4E26" w:rsidP="000E106E">
      <w:pPr>
        <w:pStyle w:val="Heading1"/>
        <w:numPr>
          <w:ilvl w:val="0"/>
          <w:numId w:val="11"/>
        </w:numPr>
        <w:rPr>
          <w:rFonts w:ascii="Times New Roman" w:hAnsi="Times New Roman" w:cs="Times New Roman"/>
          <w:b/>
          <w:color w:val="auto"/>
          <w:sz w:val="24"/>
        </w:rPr>
      </w:pPr>
      <w:bookmarkStart w:id="7" w:name="_Toc481402931"/>
      <w:r w:rsidRPr="00A64082">
        <w:rPr>
          <w:rFonts w:ascii="Times New Roman" w:hAnsi="Times New Roman" w:cs="Times New Roman"/>
          <w:b/>
          <w:color w:val="auto"/>
          <w:sz w:val="24"/>
        </w:rPr>
        <w:t xml:space="preserve">Legal </w:t>
      </w:r>
      <w:r w:rsidR="00D05450" w:rsidRPr="00A64082">
        <w:rPr>
          <w:rFonts w:ascii="Times New Roman" w:hAnsi="Times New Roman" w:cs="Times New Roman"/>
          <w:b/>
          <w:color w:val="auto"/>
          <w:sz w:val="24"/>
          <w:szCs w:val="24"/>
        </w:rPr>
        <w:t>s</w:t>
      </w:r>
      <w:r w:rsidRPr="00A64082">
        <w:rPr>
          <w:rFonts w:ascii="Times New Roman" w:hAnsi="Times New Roman" w:cs="Times New Roman"/>
          <w:b/>
          <w:color w:val="auto"/>
          <w:sz w:val="24"/>
          <w:szCs w:val="24"/>
        </w:rPr>
        <w:t>tandard</w:t>
      </w:r>
      <w:r w:rsidRPr="00A64082">
        <w:rPr>
          <w:rFonts w:ascii="Times New Roman" w:hAnsi="Times New Roman" w:cs="Times New Roman"/>
          <w:b/>
          <w:color w:val="auto"/>
          <w:sz w:val="24"/>
        </w:rPr>
        <w:t xml:space="preserve"> for a Preliminary Injunction</w:t>
      </w:r>
      <w:bookmarkEnd w:id="7"/>
    </w:p>
    <w:p w14:paraId="2272336E" w14:textId="77777777" w:rsidR="00A23D94" w:rsidRPr="00A64082" w:rsidRDefault="00A23D94" w:rsidP="00A23D94">
      <w:pPr>
        <w:rPr>
          <w:rFonts w:ascii="Times New Roman" w:hAnsi="Times New Roman" w:cs="Times New Roman"/>
        </w:rPr>
      </w:pPr>
    </w:p>
    <w:p w14:paraId="606A0993" w14:textId="66FF777F" w:rsidR="00995AFC" w:rsidRPr="00A64082" w:rsidRDefault="006A4E26" w:rsidP="008A3E2C">
      <w:pPr>
        <w:spacing w:line="480" w:lineRule="auto"/>
        <w:ind w:firstLine="720"/>
        <w:rPr>
          <w:rFonts w:ascii="Times New Roman" w:eastAsia="Times New Roman" w:hAnsi="Times New Roman" w:cs="Times New Roman"/>
          <w:lang w:eastAsia="en-US"/>
        </w:rPr>
      </w:pPr>
      <w:r w:rsidRPr="00A64082">
        <w:rPr>
          <w:rFonts w:ascii="Times New Roman" w:hAnsi="Times New Roman" w:cs="Times New Roman"/>
        </w:rPr>
        <w:t xml:space="preserve">A district court should enter a preliminary injunction </w:t>
      </w:r>
      <w:r w:rsidR="002911E3" w:rsidRPr="00A64082">
        <w:rPr>
          <w:rFonts w:ascii="Times New Roman" w:hAnsi="Times New Roman" w:cs="Times New Roman"/>
        </w:rPr>
        <w:t xml:space="preserve">when </w:t>
      </w:r>
      <w:r w:rsidRPr="00A64082">
        <w:rPr>
          <w:rFonts w:ascii="Times New Roman" w:hAnsi="Times New Roman" w:cs="Times New Roman"/>
        </w:rPr>
        <w:t>a</w:t>
      </w:r>
      <w:r w:rsidR="002911E3" w:rsidRPr="00A64082">
        <w:rPr>
          <w:rFonts w:ascii="Times New Roman" w:hAnsi="Times New Roman" w:cs="Times New Roman"/>
        </w:rPr>
        <w:t xml:space="preserve"> </w:t>
      </w:r>
      <w:r w:rsidR="00CA1B5C" w:rsidRPr="00A64082">
        <w:rPr>
          <w:rFonts w:ascii="Times New Roman" w:hAnsi="Times New Roman" w:cs="Times New Roman"/>
        </w:rPr>
        <w:t>movant</w:t>
      </w:r>
      <w:r w:rsidR="002911E3" w:rsidRPr="00A64082">
        <w:rPr>
          <w:rFonts w:ascii="Times New Roman" w:hAnsi="Times New Roman" w:cs="Times New Roman"/>
        </w:rPr>
        <w:t xml:space="preserve"> shows </w:t>
      </w:r>
      <w:r w:rsidR="00CA1B5C" w:rsidRPr="00A64082">
        <w:rPr>
          <w:rFonts w:ascii="Times New Roman" w:eastAsia="Times New Roman" w:hAnsi="Times New Roman" w:cs="Times New Roman"/>
          <w:lang w:eastAsia="en-US"/>
        </w:rPr>
        <w:t xml:space="preserve">“(1) a substantial likelihood of success on the merits of the underlying case, (2) the movant will suffer irreparable harm in the absence of an injunction, (3) the harm suffered by the movant in the absence of an injunction would exceed the harm suffered by the opposing party if the injunction issued, and (4) an injunction would not disserve the public interest.” </w:t>
      </w:r>
      <w:r w:rsidR="00CA1B5C" w:rsidRPr="00A64082">
        <w:rPr>
          <w:rFonts w:ascii="Times New Roman" w:eastAsia="Times New Roman" w:hAnsi="Times New Roman" w:cs="Times New Roman"/>
          <w:u w:val="single"/>
          <w:lang w:eastAsia="en-US"/>
        </w:rPr>
        <w:t>Grizzle v. Kemp</w:t>
      </w:r>
      <w:r w:rsidR="00CA1B5C" w:rsidRPr="00A64082">
        <w:rPr>
          <w:rFonts w:ascii="Times New Roman" w:eastAsia="Times New Roman" w:hAnsi="Times New Roman" w:cs="Times New Roman"/>
          <w:lang w:eastAsia="en-US"/>
        </w:rPr>
        <w:t>, 634 F.3d 1314, 1320 (11th Cir. 2011).</w:t>
      </w:r>
      <w:r w:rsidR="008A3E2C" w:rsidRPr="00A64082">
        <w:rPr>
          <w:rFonts w:ascii="Times New Roman" w:eastAsia="Times New Roman" w:hAnsi="Times New Roman" w:cs="Times New Roman"/>
          <w:lang w:eastAsia="en-US"/>
        </w:rPr>
        <w:t xml:space="preserve"> “</w:t>
      </w:r>
      <w:r w:rsidR="00995AFC" w:rsidRPr="00A64082">
        <w:rPr>
          <w:rFonts w:ascii="Times New Roman" w:eastAsia="Times New Roman" w:hAnsi="Times New Roman" w:cs="Times New Roman"/>
          <w:lang w:eastAsia="en-US"/>
        </w:rPr>
        <w:t>Furthermore, where injunctive relief is sought from irreparable injury arising in the conte</w:t>
      </w:r>
      <w:r w:rsidR="00573324" w:rsidRPr="00A64082">
        <w:rPr>
          <w:rFonts w:ascii="Times New Roman" w:eastAsia="Times New Roman" w:hAnsi="Times New Roman" w:cs="Times New Roman"/>
          <w:lang w:eastAsia="en-US"/>
        </w:rPr>
        <w:t>xt of state civil proceedings, ‘</w:t>
      </w:r>
      <w:r w:rsidR="00995AFC" w:rsidRPr="00A64082">
        <w:rPr>
          <w:rFonts w:ascii="Times New Roman" w:eastAsia="Times New Roman" w:hAnsi="Times New Roman" w:cs="Times New Roman"/>
          <w:lang w:eastAsia="en-US"/>
        </w:rPr>
        <w:t xml:space="preserve">the relief sought [is] of course the kind that raises no special problem—an injunction against allegedly unconstitutional state action </w:t>
      </w:r>
      <w:r w:rsidR="008A3E2C" w:rsidRPr="00A64082">
        <w:rPr>
          <w:rFonts w:ascii="Times New Roman" w:eastAsia="Times New Roman" w:hAnsi="Times New Roman" w:cs="Times New Roman"/>
          <w:lang w:eastAsia="en-US"/>
        </w:rPr>
        <w:t>. . .</w:t>
      </w:r>
      <w:r w:rsidR="00995AFC" w:rsidRPr="00A64082">
        <w:rPr>
          <w:rFonts w:ascii="Times New Roman" w:eastAsia="Times New Roman" w:hAnsi="Times New Roman" w:cs="Times New Roman"/>
          <w:lang w:eastAsia="en-US"/>
        </w:rPr>
        <w:t xml:space="preserve"> that is not part of a criminal prosecution.</w:t>
      </w:r>
      <w:r w:rsidR="00573324" w:rsidRPr="00A64082">
        <w:rPr>
          <w:rFonts w:ascii="Times New Roman" w:eastAsia="Times New Roman" w:hAnsi="Times New Roman" w:cs="Times New Roman"/>
          <w:lang w:eastAsia="en-US"/>
        </w:rPr>
        <w:t>’</w:t>
      </w:r>
      <w:r w:rsidR="00995AFC" w:rsidRPr="00A64082">
        <w:rPr>
          <w:rFonts w:ascii="Times New Roman" w:eastAsia="Times New Roman" w:hAnsi="Times New Roman" w:cs="Times New Roman"/>
          <w:lang w:eastAsia="en-US"/>
        </w:rPr>
        <w:t xml:space="preserve">” </w:t>
      </w:r>
      <w:r w:rsidR="008A3E2C" w:rsidRPr="00A64082">
        <w:rPr>
          <w:rFonts w:ascii="Times New Roman" w:eastAsia="Times New Roman" w:hAnsi="Times New Roman" w:cs="Times New Roman"/>
          <w:u w:val="single"/>
          <w:lang w:eastAsia="en-US"/>
        </w:rPr>
        <w:t>Cate v. Oldham</w:t>
      </w:r>
      <w:r w:rsidR="008A3E2C" w:rsidRPr="00A64082">
        <w:rPr>
          <w:rFonts w:ascii="Times New Roman" w:eastAsia="Times New Roman" w:hAnsi="Times New Roman" w:cs="Times New Roman"/>
          <w:lang w:eastAsia="en-US"/>
        </w:rPr>
        <w:t xml:space="preserve">, 707 F.2d 1176, 1189 (11th Cir. 1983) (citing </w:t>
      </w:r>
      <w:r w:rsidR="00995AFC" w:rsidRPr="00A64082">
        <w:rPr>
          <w:rFonts w:ascii="Times New Roman" w:eastAsia="Times New Roman" w:hAnsi="Times New Roman" w:cs="Times New Roman"/>
          <w:iCs/>
          <w:u w:val="single"/>
          <w:lang w:eastAsia="en-US"/>
        </w:rPr>
        <w:t>Younger v. Harris</w:t>
      </w:r>
      <w:r w:rsidR="00995AFC" w:rsidRPr="00A64082">
        <w:rPr>
          <w:rFonts w:ascii="Times New Roman" w:eastAsia="Times New Roman" w:hAnsi="Times New Roman" w:cs="Times New Roman"/>
          <w:i/>
          <w:iCs/>
          <w:lang w:eastAsia="en-US"/>
        </w:rPr>
        <w:t>,</w:t>
      </w:r>
      <w:r w:rsidR="00995AFC" w:rsidRPr="00A64082">
        <w:rPr>
          <w:rFonts w:ascii="Times New Roman" w:eastAsia="Times New Roman" w:hAnsi="Times New Roman" w:cs="Times New Roman"/>
          <w:lang w:eastAsia="en-US"/>
        </w:rPr>
        <w:t xml:space="preserve"> 401 U.S. </w:t>
      </w:r>
      <w:r w:rsidR="008A3E2C" w:rsidRPr="00A64082">
        <w:rPr>
          <w:rFonts w:ascii="Times New Roman" w:eastAsia="Times New Roman" w:hAnsi="Times New Roman" w:cs="Times New Roman"/>
          <w:lang w:eastAsia="en-US"/>
        </w:rPr>
        <w:t xml:space="preserve">37, </w:t>
      </w:r>
      <w:r w:rsidR="00995AFC" w:rsidRPr="00A64082">
        <w:rPr>
          <w:rFonts w:ascii="Times New Roman" w:eastAsia="Times New Roman" w:hAnsi="Times New Roman" w:cs="Times New Roman"/>
          <w:lang w:eastAsia="en-US"/>
        </w:rPr>
        <w:t>47 n.</w:t>
      </w:r>
      <w:r w:rsidR="008A3E2C" w:rsidRPr="00A64082">
        <w:rPr>
          <w:rFonts w:ascii="Times New Roman" w:eastAsia="Times New Roman" w:hAnsi="Times New Roman" w:cs="Times New Roman"/>
          <w:lang w:eastAsia="en-US"/>
        </w:rPr>
        <w:t>4 (1971)</w:t>
      </w:r>
      <w:r w:rsidR="00B4394C" w:rsidRPr="00A64082">
        <w:rPr>
          <w:rFonts w:ascii="Times New Roman" w:eastAsia="Times New Roman" w:hAnsi="Times New Roman" w:cs="Times New Roman"/>
          <w:lang w:eastAsia="en-US"/>
        </w:rPr>
        <w:t>)</w:t>
      </w:r>
      <w:r w:rsidR="008A3E2C" w:rsidRPr="00A64082">
        <w:rPr>
          <w:rFonts w:ascii="Times New Roman" w:eastAsia="Times New Roman" w:hAnsi="Times New Roman" w:cs="Times New Roman"/>
          <w:lang w:eastAsia="en-US"/>
        </w:rPr>
        <w:t>.</w:t>
      </w:r>
    </w:p>
    <w:p w14:paraId="0C525270" w14:textId="22F37B52" w:rsidR="006A4E26" w:rsidRPr="00A64082" w:rsidRDefault="008A1B80" w:rsidP="000E106E">
      <w:pPr>
        <w:pStyle w:val="Heading1"/>
        <w:numPr>
          <w:ilvl w:val="0"/>
          <w:numId w:val="11"/>
        </w:numPr>
        <w:rPr>
          <w:rFonts w:ascii="Times New Roman" w:hAnsi="Times New Roman" w:cs="Times New Roman"/>
          <w:b/>
          <w:color w:val="auto"/>
          <w:sz w:val="24"/>
        </w:rPr>
      </w:pPr>
      <w:bookmarkStart w:id="8" w:name="_Toc481402932"/>
      <w:r>
        <w:rPr>
          <w:rFonts w:ascii="Times New Roman" w:hAnsi="Times New Roman" w:cs="Times New Roman"/>
          <w:b/>
          <w:color w:val="auto"/>
          <w:sz w:val="24"/>
          <w:szCs w:val="24"/>
        </w:rPr>
        <w:t>Petitioner</w:t>
      </w:r>
      <w:r w:rsidR="009E30BD" w:rsidRPr="00A64082">
        <w:rPr>
          <w:rFonts w:ascii="Times New Roman" w:hAnsi="Times New Roman" w:cs="Times New Roman"/>
          <w:b/>
          <w:color w:val="auto"/>
          <w:sz w:val="24"/>
          <w:szCs w:val="24"/>
        </w:rPr>
        <w:t xml:space="preserve"> </w:t>
      </w:r>
      <w:r w:rsidR="00EA771F" w:rsidRPr="00A64082">
        <w:rPr>
          <w:rFonts w:ascii="Times New Roman" w:hAnsi="Times New Roman" w:cs="Times New Roman"/>
          <w:b/>
          <w:color w:val="auto"/>
          <w:sz w:val="24"/>
          <w:szCs w:val="24"/>
        </w:rPr>
        <w:t>is e</w:t>
      </w:r>
      <w:r w:rsidR="006A4E26" w:rsidRPr="00A64082">
        <w:rPr>
          <w:rFonts w:ascii="Times New Roman" w:hAnsi="Times New Roman" w:cs="Times New Roman"/>
          <w:b/>
          <w:color w:val="auto"/>
          <w:sz w:val="24"/>
          <w:szCs w:val="24"/>
        </w:rPr>
        <w:t xml:space="preserve">ntitled to </w:t>
      </w:r>
      <w:r w:rsidR="009E30BD" w:rsidRPr="00A64082">
        <w:rPr>
          <w:rFonts w:ascii="Times New Roman" w:hAnsi="Times New Roman" w:cs="Times New Roman"/>
          <w:b/>
          <w:color w:val="auto"/>
          <w:sz w:val="24"/>
          <w:szCs w:val="24"/>
        </w:rPr>
        <w:t xml:space="preserve">a </w:t>
      </w:r>
      <w:r w:rsidR="00EA771F" w:rsidRPr="00A64082">
        <w:rPr>
          <w:rFonts w:ascii="Times New Roman" w:hAnsi="Times New Roman" w:cs="Times New Roman"/>
          <w:b/>
          <w:color w:val="auto"/>
          <w:sz w:val="24"/>
          <w:szCs w:val="24"/>
        </w:rPr>
        <w:t>Preliminary Injunction o</w:t>
      </w:r>
      <w:r w:rsidR="006A4E26" w:rsidRPr="00A64082">
        <w:rPr>
          <w:rFonts w:ascii="Times New Roman" w:hAnsi="Times New Roman" w:cs="Times New Roman"/>
          <w:b/>
          <w:color w:val="auto"/>
          <w:sz w:val="24"/>
          <w:szCs w:val="24"/>
        </w:rPr>
        <w:t xml:space="preserve">rdering a </w:t>
      </w:r>
      <w:r w:rsidR="00EA771F" w:rsidRPr="00A64082">
        <w:rPr>
          <w:rFonts w:ascii="Times New Roman" w:hAnsi="Times New Roman" w:cs="Times New Roman"/>
          <w:b/>
          <w:color w:val="auto"/>
          <w:sz w:val="24"/>
          <w:szCs w:val="24"/>
        </w:rPr>
        <w:t>b</w:t>
      </w:r>
      <w:r w:rsidR="006A4E26" w:rsidRPr="00A64082">
        <w:rPr>
          <w:rFonts w:ascii="Times New Roman" w:hAnsi="Times New Roman" w:cs="Times New Roman"/>
          <w:b/>
          <w:color w:val="auto"/>
          <w:sz w:val="24"/>
          <w:szCs w:val="24"/>
        </w:rPr>
        <w:t xml:space="preserve">ond </w:t>
      </w:r>
      <w:r w:rsidR="00EA771F" w:rsidRPr="00A64082">
        <w:rPr>
          <w:rFonts w:ascii="Times New Roman" w:hAnsi="Times New Roman" w:cs="Times New Roman"/>
          <w:b/>
          <w:color w:val="auto"/>
          <w:sz w:val="24"/>
          <w:szCs w:val="24"/>
        </w:rPr>
        <w:t>hearing.</w:t>
      </w:r>
      <w:bookmarkEnd w:id="8"/>
    </w:p>
    <w:p w14:paraId="4D3158F8" w14:textId="77777777" w:rsidR="006A4E26" w:rsidRPr="00A64082" w:rsidRDefault="006A4E26" w:rsidP="006A4E26">
      <w:pPr>
        <w:pStyle w:val="ListParagraph"/>
        <w:ind w:left="1080"/>
        <w:rPr>
          <w:rFonts w:ascii="Times New Roman" w:eastAsia="Times New Roman" w:hAnsi="Times New Roman" w:cs="Times New Roman"/>
          <w:lang w:eastAsia="en-US"/>
        </w:rPr>
      </w:pPr>
    </w:p>
    <w:p w14:paraId="792F0A77" w14:textId="5A6E95AB" w:rsidR="006A4E26" w:rsidRPr="00A64082" w:rsidRDefault="008A1B80" w:rsidP="000E106E">
      <w:pPr>
        <w:pStyle w:val="Heading2"/>
        <w:numPr>
          <w:ilvl w:val="0"/>
          <w:numId w:val="13"/>
        </w:numPr>
        <w:rPr>
          <w:rFonts w:ascii="Times New Roman" w:eastAsia="Times New Roman" w:hAnsi="Times New Roman" w:cs="Times New Roman"/>
          <w:b/>
          <w:lang w:eastAsia="en-US"/>
        </w:rPr>
      </w:pPr>
      <w:bookmarkStart w:id="9" w:name="_Toc481402933"/>
      <w:r>
        <w:rPr>
          <w:rFonts w:ascii="Times New Roman" w:hAnsi="Times New Roman" w:cs="Times New Roman"/>
          <w:b/>
          <w:color w:val="auto"/>
          <w:sz w:val="24"/>
          <w:szCs w:val="24"/>
        </w:rPr>
        <w:t>Petitioner</w:t>
      </w:r>
      <w:r w:rsidR="009E30BD" w:rsidRPr="00A64082">
        <w:rPr>
          <w:rFonts w:ascii="Times New Roman" w:hAnsi="Times New Roman" w:cs="Times New Roman"/>
          <w:b/>
          <w:color w:val="auto"/>
          <w:sz w:val="24"/>
          <w:szCs w:val="24"/>
        </w:rPr>
        <w:t xml:space="preserve"> </w:t>
      </w:r>
      <w:r w:rsidR="00EA771F" w:rsidRPr="00A64082">
        <w:rPr>
          <w:rFonts w:ascii="Times New Roman" w:hAnsi="Times New Roman" w:cs="Times New Roman"/>
          <w:b/>
          <w:color w:val="auto"/>
          <w:sz w:val="24"/>
          <w:szCs w:val="24"/>
        </w:rPr>
        <w:t>wi</w:t>
      </w:r>
      <w:r w:rsidR="006A4E26" w:rsidRPr="00A64082">
        <w:rPr>
          <w:rFonts w:ascii="Times New Roman" w:hAnsi="Times New Roman" w:cs="Times New Roman"/>
          <w:b/>
          <w:color w:val="auto"/>
          <w:sz w:val="24"/>
          <w:szCs w:val="24"/>
        </w:rPr>
        <w:t xml:space="preserve">ll </w:t>
      </w:r>
      <w:r w:rsidR="00EA771F" w:rsidRPr="00A64082">
        <w:rPr>
          <w:rFonts w:ascii="Times New Roman" w:hAnsi="Times New Roman" w:cs="Times New Roman"/>
          <w:b/>
          <w:color w:val="auto"/>
          <w:sz w:val="24"/>
          <w:szCs w:val="24"/>
        </w:rPr>
        <w:t>s</w:t>
      </w:r>
      <w:r w:rsidR="006A4E26" w:rsidRPr="00A64082">
        <w:rPr>
          <w:rFonts w:ascii="Times New Roman" w:hAnsi="Times New Roman" w:cs="Times New Roman"/>
          <w:b/>
          <w:color w:val="auto"/>
          <w:sz w:val="24"/>
          <w:szCs w:val="24"/>
        </w:rPr>
        <w:t xml:space="preserve">uffer </w:t>
      </w:r>
      <w:r w:rsidR="00EA771F" w:rsidRPr="00A64082">
        <w:rPr>
          <w:rFonts w:ascii="Times New Roman" w:hAnsi="Times New Roman" w:cs="Times New Roman"/>
          <w:b/>
          <w:color w:val="auto"/>
          <w:sz w:val="24"/>
          <w:szCs w:val="24"/>
        </w:rPr>
        <w:t>i</w:t>
      </w:r>
      <w:r w:rsidR="006A4E26" w:rsidRPr="00A64082">
        <w:rPr>
          <w:rFonts w:ascii="Times New Roman" w:hAnsi="Times New Roman" w:cs="Times New Roman"/>
          <w:b/>
          <w:color w:val="auto"/>
          <w:sz w:val="24"/>
          <w:szCs w:val="24"/>
        </w:rPr>
        <w:t xml:space="preserve">rreparable </w:t>
      </w:r>
      <w:r w:rsidR="00EA771F" w:rsidRPr="00A64082">
        <w:rPr>
          <w:rFonts w:ascii="Times New Roman" w:hAnsi="Times New Roman" w:cs="Times New Roman"/>
          <w:b/>
          <w:color w:val="auto"/>
          <w:sz w:val="24"/>
          <w:szCs w:val="24"/>
        </w:rPr>
        <w:t>h</w:t>
      </w:r>
      <w:r w:rsidR="006A4E26" w:rsidRPr="00A64082">
        <w:rPr>
          <w:rFonts w:ascii="Times New Roman" w:hAnsi="Times New Roman" w:cs="Times New Roman"/>
          <w:b/>
          <w:color w:val="auto"/>
          <w:sz w:val="24"/>
          <w:szCs w:val="24"/>
        </w:rPr>
        <w:t>arm</w:t>
      </w:r>
      <w:r w:rsidR="006A4E26" w:rsidRPr="00A64082">
        <w:rPr>
          <w:rFonts w:ascii="Times New Roman" w:hAnsi="Times New Roman" w:cs="Times New Roman"/>
          <w:b/>
          <w:color w:val="auto"/>
          <w:sz w:val="24"/>
        </w:rPr>
        <w:t xml:space="preserve"> if </w:t>
      </w:r>
      <w:r w:rsidR="00B4394C" w:rsidRPr="00A64082">
        <w:rPr>
          <w:rFonts w:ascii="Times New Roman" w:hAnsi="Times New Roman" w:cs="Times New Roman"/>
          <w:b/>
          <w:color w:val="auto"/>
          <w:sz w:val="24"/>
          <w:szCs w:val="24"/>
        </w:rPr>
        <w:t>her</w:t>
      </w:r>
      <w:r w:rsidR="006A4E26" w:rsidRPr="00A64082">
        <w:rPr>
          <w:rFonts w:ascii="Times New Roman" w:hAnsi="Times New Roman" w:cs="Times New Roman"/>
          <w:b/>
          <w:color w:val="auto"/>
          <w:sz w:val="24"/>
          <w:szCs w:val="24"/>
        </w:rPr>
        <w:t xml:space="preserve"> </w:t>
      </w:r>
      <w:r w:rsidR="00EA771F" w:rsidRPr="00A64082">
        <w:rPr>
          <w:rFonts w:ascii="Times New Roman" w:hAnsi="Times New Roman" w:cs="Times New Roman"/>
          <w:b/>
          <w:color w:val="auto"/>
          <w:sz w:val="24"/>
          <w:szCs w:val="24"/>
        </w:rPr>
        <w:t>m</w:t>
      </w:r>
      <w:r w:rsidR="006A4E26" w:rsidRPr="00A64082">
        <w:rPr>
          <w:rFonts w:ascii="Times New Roman" w:hAnsi="Times New Roman" w:cs="Times New Roman"/>
          <w:b/>
          <w:color w:val="auto"/>
          <w:sz w:val="24"/>
          <w:szCs w:val="24"/>
        </w:rPr>
        <w:t>otion</w:t>
      </w:r>
      <w:r w:rsidR="006A4E26" w:rsidRPr="00A64082">
        <w:rPr>
          <w:rFonts w:ascii="Times New Roman" w:hAnsi="Times New Roman" w:cs="Times New Roman"/>
          <w:b/>
          <w:color w:val="auto"/>
          <w:sz w:val="24"/>
        </w:rPr>
        <w:t xml:space="preserve"> is </w:t>
      </w:r>
      <w:r w:rsidR="00EA771F" w:rsidRPr="00A64082">
        <w:rPr>
          <w:rFonts w:ascii="Times New Roman" w:hAnsi="Times New Roman" w:cs="Times New Roman"/>
          <w:b/>
          <w:color w:val="auto"/>
          <w:sz w:val="24"/>
          <w:szCs w:val="24"/>
        </w:rPr>
        <w:t>not gr</w:t>
      </w:r>
      <w:r w:rsidR="006A4E26" w:rsidRPr="00A64082">
        <w:rPr>
          <w:rFonts w:ascii="Times New Roman" w:hAnsi="Times New Roman" w:cs="Times New Roman"/>
          <w:b/>
          <w:color w:val="auto"/>
          <w:sz w:val="24"/>
          <w:szCs w:val="24"/>
        </w:rPr>
        <w:t>anted</w:t>
      </w:r>
      <w:r w:rsidR="006A4E26" w:rsidRPr="00A64082">
        <w:rPr>
          <w:rFonts w:ascii="Times New Roman" w:hAnsi="Times New Roman" w:cs="Times New Roman"/>
          <w:b/>
          <w:color w:val="auto"/>
          <w:sz w:val="24"/>
        </w:rPr>
        <w:t>.</w:t>
      </w:r>
      <w:bookmarkEnd w:id="9"/>
    </w:p>
    <w:p w14:paraId="1CB17869" w14:textId="77777777" w:rsidR="006A4E26" w:rsidRPr="00A64082" w:rsidRDefault="006A4E26" w:rsidP="006A4E26">
      <w:pPr>
        <w:rPr>
          <w:rFonts w:ascii="Times New Roman" w:eastAsia="Times New Roman" w:hAnsi="Times New Roman" w:cs="Times New Roman"/>
          <w:lang w:eastAsia="en-US"/>
        </w:rPr>
      </w:pPr>
    </w:p>
    <w:p w14:paraId="05D24E4F" w14:textId="71C7ACF8" w:rsidR="00DA091F" w:rsidRPr="00A64082" w:rsidRDefault="00DB35F1" w:rsidP="00DA091F">
      <w:pPr>
        <w:spacing w:line="480" w:lineRule="auto"/>
        <w:ind w:firstLine="720"/>
        <w:rPr>
          <w:rFonts w:ascii="Times New Roman" w:eastAsia="Times New Roman" w:hAnsi="Times New Roman" w:cs="Times New Roman"/>
          <w:lang w:eastAsia="en-US"/>
        </w:rPr>
      </w:pPr>
      <w:r w:rsidRPr="00A64082">
        <w:rPr>
          <w:rFonts w:ascii="Times New Roman" w:eastAsia="Times New Roman" w:hAnsi="Times New Roman" w:cs="Times New Roman"/>
          <w:lang w:eastAsia="en-US"/>
        </w:rPr>
        <w:t xml:space="preserve">“An injury is irreparable ‘if it cannot be undone through monetary remedies.’” </w:t>
      </w:r>
      <w:r w:rsidRPr="00A64082">
        <w:rPr>
          <w:rFonts w:ascii="Times New Roman" w:eastAsia="Times New Roman" w:hAnsi="Times New Roman" w:cs="Times New Roman"/>
          <w:u w:val="single"/>
          <w:lang w:eastAsia="en-US"/>
        </w:rPr>
        <w:t>Scott v. Roberts</w:t>
      </w:r>
      <w:r w:rsidRPr="00A64082">
        <w:rPr>
          <w:rFonts w:ascii="Times New Roman" w:eastAsia="Times New Roman" w:hAnsi="Times New Roman" w:cs="Times New Roman"/>
          <w:lang w:eastAsia="en-US"/>
        </w:rPr>
        <w:t xml:space="preserve">, 612 F.3d 1279, 1295 (11th Cir. 2010) (citing </w:t>
      </w:r>
      <w:r w:rsidRPr="00A64082">
        <w:rPr>
          <w:rFonts w:ascii="Times New Roman" w:eastAsia="Times New Roman" w:hAnsi="Times New Roman" w:cs="Times New Roman"/>
          <w:iCs/>
          <w:u w:val="single"/>
          <w:lang w:eastAsia="en-US"/>
        </w:rPr>
        <w:t>Cunningham v. Adams</w:t>
      </w:r>
      <w:r w:rsidRPr="00A64082">
        <w:rPr>
          <w:rFonts w:ascii="Times New Roman" w:eastAsia="Times New Roman" w:hAnsi="Times New Roman" w:cs="Times New Roman"/>
          <w:lang w:eastAsia="en-US"/>
        </w:rPr>
        <w:t xml:space="preserve">, 808 F.2d 815, 821 (11th Cir.1987)). “Even when a later money judgment might undo an alleged injury, the alleged injury is irreparable if damages would be difficult or impossible to calculate.” </w:t>
      </w:r>
      <w:r w:rsidRPr="00A64082">
        <w:rPr>
          <w:rFonts w:ascii="Times New Roman" w:eastAsia="Times New Roman" w:hAnsi="Times New Roman" w:cs="Times New Roman"/>
          <w:u w:val="single"/>
          <w:lang w:eastAsia="en-US"/>
        </w:rPr>
        <w:t>Id.</w:t>
      </w:r>
      <w:r w:rsidRPr="00A64082">
        <w:rPr>
          <w:rFonts w:ascii="Times New Roman" w:eastAsia="Times New Roman" w:hAnsi="Times New Roman" w:cs="Times New Roman"/>
          <w:lang w:eastAsia="en-US"/>
        </w:rPr>
        <w:t xml:space="preserve"> (internal </w:t>
      </w:r>
      <w:r w:rsidRPr="00A64082">
        <w:rPr>
          <w:rFonts w:ascii="Times New Roman" w:eastAsia="Times New Roman" w:hAnsi="Times New Roman" w:cs="Times New Roman"/>
          <w:lang w:eastAsia="en-US"/>
        </w:rPr>
        <w:lastRenderedPageBreak/>
        <w:t xml:space="preserve">quotations and citation omitted). </w:t>
      </w:r>
      <w:r w:rsidR="008A1B80">
        <w:rPr>
          <w:rFonts w:ascii="Times New Roman" w:eastAsia="Times New Roman" w:hAnsi="Times New Roman" w:cs="Times New Roman"/>
          <w:lang w:eastAsia="en-US"/>
        </w:rPr>
        <w:t>Petitioner’s</w:t>
      </w:r>
      <w:r w:rsidRPr="00A64082">
        <w:rPr>
          <w:rFonts w:ascii="Times New Roman" w:eastAsia="Times New Roman" w:hAnsi="Times New Roman" w:cs="Times New Roman"/>
          <w:lang w:eastAsia="en-US"/>
        </w:rPr>
        <w:t xml:space="preserve"> </w:t>
      </w:r>
      <w:r w:rsidR="0050763C" w:rsidRPr="00A64082">
        <w:rPr>
          <w:rFonts w:ascii="Times New Roman" w:eastAsia="Times New Roman" w:hAnsi="Times New Roman" w:cs="Times New Roman"/>
          <w:lang w:eastAsia="en-US"/>
        </w:rPr>
        <w:t>prolonged</w:t>
      </w:r>
      <w:r w:rsidRPr="00A64082">
        <w:rPr>
          <w:rFonts w:ascii="Times New Roman" w:eastAsia="Times New Roman" w:hAnsi="Times New Roman" w:cs="Times New Roman"/>
          <w:lang w:eastAsia="en-US"/>
        </w:rPr>
        <w:t xml:space="preserve"> detention without </w:t>
      </w:r>
      <w:r w:rsidR="006A4E26" w:rsidRPr="00A64082">
        <w:rPr>
          <w:rFonts w:ascii="Times New Roman" w:eastAsia="Times New Roman" w:hAnsi="Times New Roman" w:cs="Times New Roman"/>
          <w:lang w:eastAsia="en-US"/>
        </w:rPr>
        <w:t xml:space="preserve">a bond hearing </w:t>
      </w:r>
      <w:r w:rsidR="0050763C" w:rsidRPr="00A64082">
        <w:rPr>
          <w:rFonts w:ascii="Times New Roman" w:eastAsia="Times New Roman" w:hAnsi="Times New Roman" w:cs="Times New Roman"/>
          <w:lang w:eastAsia="en-US"/>
        </w:rPr>
        <w:t>inflicts</w:t>
      </w:r>
      <w:r w:rsidR="006A4E26" w:rsidRPr="00A64082">
        <w:rPr>
          <w:rFonts w:ascii="Times New Roman" w:eastAsia="Times New Roman" w:hAnsi="Times New Roman" w:cs="Times New Roman"/>
          <w:lang w:eastAsia="en-US"/>
        </w:rPr>
        <w:t xml:space="preserve"> </w:t>
      </w:r>
      <w:r w:rsidR="007B2D1E" w:rsidRPr="00A64082">
        <w:rPr>
          <w:rFonts w:ascii="Times New Roman" w:eastAsia="Times New Roman" w:hAnsi="Times New Roman" w:cs="Times New Roman"/>
          <w:lang w:eastAsia="en-US"/>
        </w:rPr>
        <w:t>irreparable</w:t>
      </w:r>
      <w:r w:rsidR="006A4E26" w:rsidRPr="00A64082">
        <w:rPr>
          <w:rFonts w:ascii="Times New Roman" w:eastAsia="Times New Roman" w:hAnsi="Times New Roman" w:cs="Times New Roman"/>
          <w:lang w:eastAsia="en-US"/>
        </w:rPr>
        <w:t xml:space="preserve"> </w:t>
      </w:r>
      <w:r w:rsidR="00572C20" w:rsidRPr="00A64082">
        <w:rPr>
          <w:rFonts w:ascii="Times New Roman" w:eastAsia="Times New Roman" w:hAnsi="Times New Roman" w:cs="Times New Roman"/>
          <w:lang w:eastAsia="en-US"/>
        </w:rPr>
        <w:t xml:space="preserve">injury </w:t>
      </w:r>
      <w:r w:rsidR="007B2D1E" w:rsidRPr="00A64082">
        <w:rPr>
          <w:rFonts w:ascii="Times New Roman" w:eastAsia="Times New Roman" w:hAnsi="Times New Roman" w:cs="Times New Roman"/>
          <w:lang w:eastAsia="en-US"/>
        </w:rPr>
        <w:t>to</w:t>
      </w:r>
      <w:r w:rsidRPr="00A64082">
        <w:rPr>
          <w:rFonts w:ascii="Times New Roman" w:eastAsia="Times New Roman" w:hAnsi="Times New Roman" w:cs="Times New Roman"/>
          <w:lang w:eastAsia="en-US"/>
        </w:rPr>
        <w:t xml:space="preserve"> her</w:t>
      </w:r>
      <w:r w:rsidR="00E833E8">
        <w:rPr>
          <w:rFonts w:ascii="Times New Roman" w:eastAsia="Times New Roman" w:hAnsi="Times New Roman" w:cs="Times New Roman"/>
          <w:lang w:eastAsia="en-US"/>
        </w:rPr>
        <w:t xml:space="preserve"> constitutional</w:t>
      </w:r>
      <w:r w:rsidRPr="00A64082">
        <w:rPr>
          <w:rFonts w:ascii="Times New Roman" w:eastAsia="Times New Roman" w:hAnsi="Times New Roman" w:cs="Times New Roman"/>
          <w:lang w:eastAsia="en-US"/>
        </w:rPr>
        <w:t xml:space="preserve"> right to due process when faced with a </w:t>
      </w:r>
      <w:r w:rsidR="0050763C" w:rsidRPr="00A64082">
        <w:rPr>
          <w:rFonts w:ascii="Times New Roman" w:eastAsia="Times New Roman" w:hAnsi="Times New Roman" w:cs="Times New Roman"/>
          <w:lang w:eastAsia="en-US"/>
        </w:rPr>
        <w:t>deprivation of liberty, causing her physical and emotional harms that cannot be undone through monetary remedies</w:t>
      </w:r>
      <w:r w:rsidR="006A4E26" w:rsidRPr="00A64082">
        <w:rPr>
          <w:rFonts w:ascii="Times New Roman" w:eastAsia="Times New Roman" w:hAnsi="Times New Roman" w:cs="Times New Roman"/>
          <w:lang w:eastAsia="en-US"/>
        </w:rPr>
        <w:t>.</w:t>
      </w:r>
    </w:p>
    <w:p w14:paraId="41DFC8D7" w14:textId="2347B1F0" w:rsidR="002B7C06" w:rsidRPr="00A64082" w:rsidRDefault="00D86278" w:rsidP="00DA091F">
      <w:pPr>
        <w:spacing w:line="480" w:lineRule="auto"/>
        <w:ind w:firstLine="720"/>
        <w:rPr>
          <w:rFonts w:ascii="Times New Roman" w:eastAsia="Times New Roman" w:hAnsi="Times New Roman" w:cs="Times New Roman"/>
          <w:lang w:eastAsia="en-US"/>
        </w:rPr>
      </w:pPr>
      <w:r w:rsidRPr="00A64082">
        <w:rPr>
          <w:rFonts w:ascii="Times New Roman" w:eastAsia="Times New Roman" w:hAnsi="Times New Roman" w:cs="Times New Roman"/>
          <w:lang w:eastAsia="en-US"/>
        </w:rPr>
        <w:t>Th</w:t>
      </w:r>
      <w:r w:rsidR="009A56D9" w:rsidRPr="00A64082">
        <w:rPr>
          <w:rFonts w:ascii="Times New Roman" w:eastAsia="Times New Roman" w:hAnsi="Times New Roman" w:cs="Times New Roman"/>
          <w:lang w:eastAsia="en-US"/>
        </w:rPr>
        <w:t xml:space="preserve">e Eleventh Circuit </w:t>
      </w:r>
      <w:r w:rsidR="0069382F" w:rsidRPr="00A64082">
        <w:rPr>
          <w:rFonts w:ascii="Times New Roman" w:eastAsia="Times New Roman" w:hAnsi="Times New Roman" w:cs="Times New Roman"/>
          <w:lang w:eastAsia="en-US"/>
        </w:rPr>
        <w:t>presumes</w:t>
      </w:r>
      <w:r w:rsidRPr="00A64082">
        <w:rPr>
          <w:rFonts w:ascii="Times New Roman" w:eastAsia="Times New Roman" w:hAnsi="Times New Roman" w:cs="Times New Roman"/>
          <w:lang w:eastAsia="en-US"/>
        </w:rPr>
        <w:t xml:space="preserve"> irreparable injury </w:t>
      </w:r>
      <w:r w:rsidR="0069382F" w:rsidRPr="00A64082">
        <w:rPr>
          <w:rFonts w:ascii="Times New Roman" w:eastAsia="Times New Roman" w:hAnsi="Times New Roman" w:cs="Times New Roman"/>
          <w:lang w:eastAsia="en-US"/>
        </w:rPr>
        <w:t>where violation of a constitutional right causes intangible (ie. noneconomic) injury</w:t>
      </w:r>
      <w:r w:rsidRPr="00A64082">
        <w:rPr>
          <w:rFonts w:ascii="Times New Roman" w:eastAsia="Times New Roman" w:hAnsi="Times New Roman" w:cs="Times New Roman"/>
          <w:lang w:eastAsia="en-US"/>
        </w:rPr>
        <w:t xml:space="preserve">. </w:t>
      </w:r>
      <w:r w:rsidRPr="00A64082">
        <w:rPr>
          <w:rFonts w:ascii="Times New Roman" w:eastAsia="Times New Roman" w:hAnsi="Times New Roman" w:cs="Times New Roman"/>
          <w:u w:val="single"/>
          <w:lang w:eastAsia="en-US"/>
        </w:rPr>
        <w:t>See</w:t>
      </w:r>
      <w:r w:rsidRPr="00A64082">
        <w:rPr>
          <w:rFonts w:ascii="Times New Roman" w:eastAsia="Times New Roman" w:hAnsi="Times New Roman" w:cs="Times New Roman"/>
          <w:lang w:eastAsia="en-US"/>
        </w:rPr>
        <w:t xml:space="preserve"> </w:t>
      </w:r>
      <w:r w:rsidR="0069382F" w:rsidRPr="00A64082">
        <w:rPr>
          <w:rFonts w:ascii="Times New Roman" w:eastAsia="Times New Roman" w:hAnsi="Times New Roman" w:cs="Times New Roman"/>
          <w:u w:val="single"/>
          <w:lang w:eastAsia="en-US"/>
        </w:rPr>
        <w:t>Scott v. Roberts</w:t>
      </w:r>
      <w:r w:rsidR="007B2D1E" w:rsidRPr="00A64082">
        <w:rPr>
          <w:rFonts w:ascii="Times New Roman" w:eastAsia="Times New Roman" w:hAnsi="Times New Roman" w:cs="Times New Roman"/>
          <w:lang w:eastAsia="en-US"/>
        </w:rPr>
        <w:t>, 612 F.3d 1279, 1295</w:t>
      </w:r>
      <w:r w:rsidR="0069382F" w:rsidRPr="00A64082">
        <w:rPr>
          <w:rFonts w:ascii="Times New Roman" w:eastAsia="Times New Roman" w:hAnsi="Times New Roman" w:cs="Times New Roman"/>
          <w:lang w:eastAsia="en-US"/>
        </w:rPr>
        <w:t xml:space="preserve">; </w:t>
      </w:r>
      <w:r w:rsidRPr="008E6400">
        <w:rPr>
          <w:rFonts w:ascii="Times New Roman" w:eastAsia="Times New Roman" w:hAnsi="Times New Roman" w:cs="Times New Roman"/>
          <w:u w:val="single"/>
          <w:lang w:eastAsia="en-US"/>
        </w:rPr>
        <w:t>Siegel v. LePore</w:t>
      </w:r>
      <w:r w:rsidRPr="008E6400">
        <w:rPr>
          <w:rFonts w:ascii="Times New Roman" w:eastAsia="Times New Roman" w:hAnsi="Times New Roman" w:cs="Times New Roman"/>
          <w:lang w:eastAsia="en-US"/>
        </w:rPr>
        <w:t>, 234 F.3d 1163, 1177–78 (11th Cir. 2000)</w:t>
      </w:r>
      <w:r w:rsidRPr="00A64082">
        <w:rPr>
          <w:rFonts w:ascii="Times New Roman" w:eastAsia="Times New Roman" w:hAnsi="Times New Roman" w:cs="Times New Roman"/>
          <w:lang w:eastAsia="en-US"/>
        </w:rPr>
        <w:t xml:space="preserve"> (irreparable injury presumed from violation of a constitutional right to privacy or speech)</w:t>
      </w:r>
      <w:r w:rsidR="0069382F" w:rsidRPr="00A64082">
        <w:rPr>
          <w:rFonts w:ascii="Times New Roman" w:eastAsia="Times New Roman" w:hAnsi="Times New Roman" w:cs="Times New Roman"/>
          <w:lang w:eastAsia="en-US"/>
        </w:rPr>
        <w:t xml:space="preserve">; </w:t>
      </w:r>
      <w:r w:rsidR="0069382F" w:rsidRPr="00A64082">
        <w:rPr>
          <w:rFonts w:ascii="Times New Roman" w:eastAsia="Times New Roman" w:hAnsi="Times New Roman" w:cs="Times New Roman"/>
          <w:u w:val="single"/>
          <w:lang w:eastAsia="en-US"/>
        </w:rPr>
        <w:t>see also</w:t>
      </w:r>
      <w:r w:rsidRPr="00A64082">
        <w:rPr>
          <w:rFonts w:ascii="Times New Roman" w:eastAsia="Times New Roman" w:hAnsi="Times New Roman" w:cs="Times New Roman"/>
          <w:lang w:eastAsia="en-US"/>
        </w:rPr>
        <w:t xml:space="preserve"> </w:t>
      </w:r>
      <w:r w:rsidRPr="00A64082">
        <w:rPr>
          <w:rFonts w:ascii="Times New Roman" w:eastAsia="Times New Roman" w:hAnsi="Times New Roman" w:cs="Times New Roman"/>
          <w:u w:val="single"/>
          <w:lang w:eastAsia="en-US"/>
        </w:rPr>
        <w:t>Am. Civil Liberties Union v. Clapper</w:t>
      </w:r>
      <w:r w:rsidRPr="00A64082">
        <w:rPr>
          <w:rFonts w:ascii="Times New Roman" w:eastAsia="Times New Roman" w:hAnsi="Times New Roman" w:cs="Times New Roman"/>
          <w:lang w:eastAsia="en-US"/>
        </w:rPr>
        <w:t xml:space="preserve">, 804 F.3d 617, 622 (2d Cir. 2015) (“[I]rreparable harm is presumed where there is an alleged deprivation of constitutional rights.”). </w:t>
      </w:r>
      <w:r w:rsidR="0069382F" w:rsidRPr="00A64082">
        <w:rPr>
          <w:rFonts w:ascii="Times New Roman" w:eastAsia="Times New Roman" w:hAnsi="Times New Roman" w:cs="Times New Roman"/>
          <w:lang w:eastAsia="en-US"/>
        </w:rPr>
        <w:t>Following that guidance,</w:t>
      </w:r>
      <w:r w:rsidR="009A56D9" w:rsidRPr="00A64082">
        <w:rPr>
          <w:rFonts w:ascii="Times New Roman" w:eastAsia="Times New Roman" w:hAnsi="Times New Roman" w:cs="Times New Roman"/>
          <w:lang w:eastAsia="en-US"/>
        </w:rPr>
        <w:t xml:space="preserve"> </w:t>
      </w:r>
      <w:r w:rsidR="007B2D1E" w:rsidRPr="00A64082">
        <w:rPr>
          <w:rFonts w:ascii="Times New Roman" w:eastAsia="Times New Roman" w:hAnsi="Times New Roman" w:cs="Times New Roman"/>
          <w:lang w:eastAsia="en-US"/>
        </w:rPr>
        <w:t xml:space="preserve">Eleventh Circuit </w:t>
      </w:r>
      <w:r w:rsidR="005D3855" w:rsidRPr="00A64082">
        <w:rPr>
          <w:rFonts w:ascii="Times New Roman" w:eastAsia="Times New Roman" w:hAnsi="Times New Roman" w:cs="Times New Roman"/>
          <w:lang w:eastAsia="en-US"/>
        </w:rPr>
        <w:t>courts</w:t>
      </w:r>
      <w:r w:rsidR="0069382F" w:rsidRPr="00A64082">
        <w:rPr>
          <w:rFonts w:ascii="Times New Roman" w:eastAsia="Times New Roman" w:hAnsi="Times New Roman" w:cs="Times New Roman"/>
          <w:lang w:eastAsia="en-US"/>
        </w:rPr>
        <w:t xml:space="preserve"> </w:t>
      </w:r>
      <w:r w:rsidR="008A1B80">
        <w:rPr>
          <w:rFonts w:ascii="Times New Roman" w:eastAsia="Times New Roman" w:hAnsi="Times New Roman" w:cs="Times New Roman"/>
          <w:lang w:eastAsia="en-US"/>
        </w:rPr>
        <w:t>“</w:t>
      </w:r>
      <w:r w:rsidR="005D3855" w:rsidRPr="00A64082">
        <w:rPr>
          <w:rFonts w:ascii="Times New Roman" w:eastAsia="Times New Roman" w:hAnsi="Times New Roman" w:cs="Times New Roman"/>
          <w:lang w:eastAsia="en-US"/>
        </w:rPr>
        <w:t>have held that the very violation of certain fundamental constitutional rights can satisfy the irreparable harm requirement in obtainin</w:t>
      </w:r>
      <w:r w:rsidR="008A3E2C" w:rsidRPr="00A64082">
        <w:rPr>
          <w:rFonts w:ascii="Times New Roman" w:eastAsia="Times New Roman" w:hAnsi="Times New Roman" w:cs="Times New Roman"/>
          <w:lang w:eastAsia="en-US"/>
        </w:rPr>
        <w:t xml:space="preserve">g preliminary injunctive relief . . . .” </w:t>
      </w:r>
      <w:r w:rsidR="005D3855" w:rsidRPr="00A64082">
        <w:rPr>
          <w:rFonts w:ascii="Times New Roman" w:eastAsia="Times New Roman" w:hAnsi="Times New Roman" w:cs="Times New Roman"/>
          <w:u w:val="single"/>
          <w:lang w:eastAsia="en-US"/>
        </w:rPr>
        <w:t>Cunningham v. Adams</w:t>
      </w:r>
      <w:r w:rsidR="007B2D1E" w:rsidRPr="00A64082">
        <w:rPr>
          <w:rFonts w:ascii="Times New Roman" w:eastAsia="Times New Roman" w:hAnsi="Times New Roman" w:cs="Times New Roman"/>
          <w:lang w:eastAsia="en-US"/>
        </w:rPr>
        <w:t>, 808 F.2d 815, 822.</w:t>
      </w:r>
      <w:r w:rsidR="008A3E2C" w:rsidRPr="00A64082">
        <w:rPr>
          <w:rFonts w:ascii="Times New Roman" w:eastAsia="Times New Roman" w:hAnsi="Times New Roman" w:cs="Times New Roman"/>
          <w:lang w:eastAsia="en-US"/>
        </w:rPr>
        <w:t xml:space="preserve"> </w:t>
      </w:r>
      <w:r w:rsidR="008A3E2C" w:rsidRPr="00A64082">
        <w:rPr>
          <w:rFonts w:ascii="Times New Roman" w:eastAsia="Times New Roman" w:hAnsi="Times New Roman" w:cs="Times New Roman"/>
          <w:u w:val="single"/>
          <w:lang w:eastAsia="en-US"/>
        </w:rPr>
        <w:t>See, e.g.,</w:t>
      </w:r>
      <w:r w:rsidR="008A3E2C" w:rsidRPr="00A64082">
        <w:rPr>
          <w:rFonts w:ascii="Times New Roman" w:eastAsia="Times New Roman" w:hAnsi="Times New Roman" w:cs="Times New Roman"/>
          <w:lang w:eastAsia="en-US"/>
        </w:rPr>
        <w:t xml:space="preserve"> </w:t>
      </w:r>
      <w:r w:rsidR="008A3E2C" w:rsidRPr="00A64082">
        <w:rPr>
          <w:rFonts w:ascii="Times New Roman" w:eastAsia="Times New Roman" w:hAnsi="Times New Roman" w:cs="Times New Roman"/>
          <w:u w:val="single"/>
          <w:lang w:eastAsia="en-US"/>
        </w:rPr>
        <w:t>Roundtree v. U.S. Dep’t of Hous. &amp; Urban Dev.</w:t>
      </w:r>
      <w:r w:rsidR="008A3E2C" w:rsidRPr="00A64082">
        <w:rPr>
          <w:rFonts w:ascii="Times New Roman" w:eastAsia="Times New Roman" w:hAnsi="Times New Roman" w:cs="Times New Roman"/>
          <w:lang w:eastAsia="en-US"/>
        </w:rPr>
        <w:t xml:space="preserve">, 2009 WL 7414663, at *7 (M.D. Fla. Aug. 28, 2009) (“Plaintiffs will then face eviction (or, at least, the legal prospect of it), and the loss of a constitutionally protected right. This is clearly an irreparable harm.”); </w:t>
      </w:r>
      <w:r w:rsidR="008A3E2C" w:rsidRPr="00A64082">
        <w:rPr>
          <w:rFonts w:ascii="Times New Roman" w:eastAsia="Times New Roman" w:hAnsi="Times New Roman" w:cs="Times New Roman"/>
          <w:u w:val="single"/>
          <w:lang w:eastAsia="en-US"/>
        </w:rPr>
        <w:t>State of Alabama v. U.S.E.P.A.</w:t>
      </w:r>
      <w:r w:rsidR="008A3E2C" w:rsidRPr="00A64082">
        <w:rPr>
          <w:rFonts w:ascii="Times New Roman" w:eastAsia="Times New Roman" w:hAnsi="Times New Roman" w:cs="Times New Roman"/>
          <w:lang w:eastAsia="en-US"/>
        </w:rPr>
        <w:t>,1988 WL 156726, at *4 (M.D. Ala. Oct. 21, 1988) (state action would deprive plaintiffs of</w:t>
      </w:r>
      <w:r w:rsidR="00737015" w:rsidRPr="00A64082">
        <w:rPr>
          <w:rFonts w:ascii="Times New Roman" w:eastAsia="Times New Roman" w:hAnsi="Times New Roman" w:cs="Times New Roman"/>
          <w:lang w:eastAsia="en-US"/>
        </w:rPr>
        <w:t xml:space="preserve"> </w:t>
      </w:r>
      <w:r w:rsidR="008A3E2C" w:rsidRPr="00A64082">
        <w:rPr>
          <w:rFonts w:ascii="Times New Roman" w:eastAsia="Times New Roman" w:hAnsi="Times New Roman" w:cs="Times New Roman"/>
          <w:lang w:eastAsia="en-US"/>
        </w:rPr>
        <w:t>“</w:t>
      </w:r>
      <w:r w:rsidR="00737015" w:rsidRPr="00A64082">
        <w:rPr>
          <w:rFonts w:ascii="Times New Roman" w:eastAsia="Times New Roman" w:hAnsi="Times New Roman" w:cs="Times New Roman"/>
          <w:lang w:eastAsia="en-US"/>
        </w:rPr>
        <w:t>their constitutional rights of due process of law under the Fifth Amendment to the United States Constitution. Based upon such a deprivation, the Plaintiffs are threatened with irreparable harm for which there is no remedy but for the action of this Court.</w:t>
      </w:r>
      <w:r w:rsidR="00DA091F" w:rsidRPr="00A64082">
        <w:rPr>
          <w:rFonts w:ascii="Times New Roman" w:eastAsia="Times New Roman" w:hAnsi="Times New Roman" w:cs="Times New Roman"/>
          <w:lang w:eastAsia="en-US"/>
        </w:rPr>
        <w:t xml:space="preserve">”). </w:t>
      </w:r>
    </w:p>
    <w:p w14:paraId="2B45172D" w14:textId="3C1BFA52" w:rsidR="00B4394C" w:rsidRPr="00B4394C" w:rsidRDefault="0050763C" w:rsidP="00130C75">
      <w:pPr>
        <w:spacing w:line="480" w:lineRule="auto"/>
        <w:ind w:firstLine="720"/>
        <w:rPr>
          <w:rFonts w:ascii="Times New Roman" w:eastAsia="Times New Roman" w:hAnsi="Times New Roman" w:cs="Times New Roman"/>
          <w:lang w:eastAsia="en-US"/>
        </w:rPr>
      </w:pPr>
      <w:r w:rsidRPr="00A64082">
        <w:rPr>
          <w:rFonts w:ascii="Times New Roman" w:eastAsia="Times New Roman" w:hAnsi="Times New Roman" w:cs="Times New Roman"/>
          <w:lang w:eastAsia="en-US"/>
        </w:rPr>
        <w:t>Even where injury is not presumed</w:t>
      </w:r>
      <w:r w:rsidR="00DA091F" w:rsidRPr="00A64082">
        <w:rPr>
          <w:rFonts w:ascii="Times New Roman" w:eastAsia="Times New Roman" w:hAnsi="Times New Roman" w:cs="Times New Roman"/>
          <w:lang w:eastAsia="en-US"/>
        </w:rPr>
        <w:t xml:space="preserve">, evidence of </w:t>
      </w:r>
      <w:r w:rsidR="00AB0D47" w:rsidRPr="00A64082">
        <w:rPr>
          <w:rFonts w:ascii="Times New Roman" w:eastAsia="Times New Roman" w:hAnsi="Times New Roman" w:cs="Times New Roman"/>
          <w:lang w:eastAsia="en-US"/>
        </w:rPr>
        <w:t>nonmonetary</w:t>
      </w:r>
      <w:r w:rsidR="00DA091F" w:rsidRPr="00A64082">
        <w:rPr>
          <w:rFonts w:ascii="Times New Roman" w:eastAsia="Times New Roman" w:hAnsi="Times New Roman" w:cs="Times New Roman"/>
          <w:lang w:eastAsia="en-US"/>
        </w:rPr>
        <w:t xml:space="preserve"> harms caused by constitutional violations may also establish irreparable injury. </w:t>
      </w:r>
      <w:r w:rsidR="00DA091F" w:rsidRPr="00A64082">
        <w:rPr>
          <w:rFonts w:ascii="Times New Roman" w:eastAsia="Times New Roman" w:hAnsi="Times New Roman" w:cs="Times New Roman"/>
          <w:u w:val="single"/>
          <w:lang w:eastAsia="en-US"/>
        </w:rPr>
        <w:t>Cf.</w:t>
      </w:r>
      <w:r w:rsidR="00DA091F" w:rsidRPr="00A64082">
        <w:rPr>
          <w:rFonts w:ascii="Times New Roman" w:eastAsia="Times New Roman" w:hAnsi="Times New Roman" w:cs="Times New Roman"/>
          <w:lang w:eastAsia="en-US"/>
        </w:rPr>
        <w:t xml:space="preserve"> </w:t>
      </w:r>
      <w:r w:rsidR="00DA091F" w:rsidRPr="00A64082">
        <w:rPr>
          <w:rFonts w:ascii="Times New Roman" w:eastAsia="Times New Roman" w:hAnsi="Times New Roman" w:cs="Times New Roman"/>
          <w:u w:val="single"/>
          <w:lang w:eastAsia="en-US"/>
        </w:rPr>
        <w:t>Ne. Florida Chapter of Ass’</w:t>
      </w:r>
      <w:r w:rsidR="00DA091F" w:rsidRPr="0089200E">
        <w:rPr>
          <w:rFonts w:ascii="Times New Roman" w:eastAsia="Times New Roman" w:hAnsi="Times New Roman" w:cs="Times New Roman"/>
          <w:u w:val="single"/>
          <w:lang w:eastAsia="en-US"/>
        </w:rPr>
        <w:t>n of Gen. Contractors of Am. v. City of Jacksonville, Fla.</w:t>
      </w:r>
      <w:r w:rsidR="00DA091F" w:rsidRPr="0089200E">
        <w:rPr>
          <w:rFonts w:ascii="Times New Roman" w:eastAsia="Times New Roman" w:hAnsi="Times New Roman" w:cs="Times New Roman"/>
          <w:lang w:eastAsia="en-US"/>
        </w:rPr>
        <w:t>, 896 F.2d 1283, 1285 (11th Cir. 1990)</w:t>
      </w:r>
      <w:r w:rsidR="00DA091F" w:rsidRPr="00A64082">
        <w:rPr>
          <w:rFonts w:ascii="Times New Roman" w:eastAsia="Times New Roman" w:hAnsi="Times New Roman" w:cs="Times New Roman"/>
          <w:lang w:eastAsia="en-US"/>
        </w:rPr>
        <w:t xml:space="preserve"> (no finding of irreparable injury where “</w:t>
      </w:r>
      <w:r w:rsidR="0089200E" w:rsidRPr="00A64082">
        <w:rPr>
          <w:rFonts w:ascii="Times New Roman" w:eastAsia="Times New Roman" w:hAnsi="Times New Roman" w:cs="Times New Roman"/>
          <w:lang w:eastAsia="en-US"/>
        </w:rPr>
        <w:t xml:space="preserve">no witnesses or other evidence was submitted on the </w:t>
      </w:r>
      <w:r w:rsidR="0089200E" w:rsidRPr="00A64082">
        <w:rPr>
          <w:rFonts w:ascii="Times New Roman" w:eastAsia="Times New Roman" w:hAnsi="Times New Roman" w:cs="Times New Roman"/>
          <w:lang w:eastAsia="en-US"/>
        </w:rPr>
        <w:lastRenderedPageBreak/>
        <w:t>issue</w:t>
      </w:r>
      <w:r w:rsidR="00DA091F" w:rsidRPr="00A64082">
        <w:rPr>
          <w:rFonts w:ascii="Times New Roman" w:eastAsia="Times New Roman" w:hAnsi="Times New Roman" w:cs="Times New Roman"/>
          <w:lang w:eastAsia="en-US"/>
        </w:rPr>
        <w:t>”).</w:t>
      </w:r>
      <w:r w:rsidR="0089200E" w:rsidRPr="00A64082">
        <w:rPr>
          <w:rFonts w:ascii="Times New Roman" w:eastAsia="Times New Roman" w:hAnsi="Times New Roman" w:cs="Times New Roman"/>
          <w:lang w:eastAsia="en-US"/>
        </w:rPr>
        <w:t xml:space="preserve"> </w:t>
      </w:r>
      <w:r w:rsidR="002B7C06" w:rsidRPr="00A64082">
        <w:rPr>
          <w:rFonts w:ascii="Times New Roman" w:eastAsia="Times New Roman" w:hAnsi="Times New Roman" w:cs="Times New Roman"/>
          <w:lang w:eastAsia="en-US"/>
        </w:rPr>
        <w:t xml:space="preserve">Physical and mental harms that would befall a plaintiff in the absence of preliminary relief may rise to the level of irreparable injury. </w:t>
      </w:r>
      <w:r w:rsidR="002B7C06" w:rsidRPr="00A64082">
        <w:rPr>
          <w:rFonts w:ascii="Times New Roman" w:eastAsia="Times New Roman" w:hAnsi="Times New Roman" w:cs="Times New Roman"/>
          <w:u w:val="single"/>
          <w:lang w:eastAsia="en-US"/>
        </w:rPr>
        <w:t>See</w:t>
      </w:r>
      <w:r w:rsidR="002B7C06" w:rsidRPr="00A64082">
        <w:rPr>
          <w:rFonts w:ascii="Times New Roman" w:eastAsia="Times New Roman" w:hAnsi="Times New Roman" w:cs="Times New Roman"/>
          <w:lang w:eastAsia="en-US"/>
        </w:rPr>
        <w:t xml:space="preserve"> </w:t>
      </w:r>
      <w:r w:rsidR="00130C75" w:rsidRPr="00130C75">
        <w:rPr>
          <w:rFonts w:ascii="Times New Roman" w:eastAsia="Times New Roman" w:hAnsi="Times New Roman" w:cs="Times New Roman"/>
          <w:u w:val="single"/>
          <w:lang w:eastAsia="en-US"/>
        </w:rPr>
        <w:t>Ingraham v. Wright</w:t>
      </w:r>
      <w:r w:rsidR="00130C75" w:rsidRPr="00130C75">
        <w:rPr>
          <w:rFonts w:ascii="Times New Roman" w:eastAsia="Times New Roman" w:hAnsi="Times New Roman" w:cs="Times New Roman"/>
          <w:lang w:eastAsia="en-US"/>
        </w:rPr>
        <w:t>, 430 U.S. 651, 695–96, 97 S. Ct. 1401, 1425, 51 L. Ed. 2d 711 (1977)</w:t>
      </w:r>
      <w:r w:rsidR="00130C75" w:rsidRPr="00A64082">
        <w:rPr>
          <w:rFonts w:ascii="Times New Roman" w:eastAsia="Times New Roman" w:hAnsi="Times New Roman" w:cs="Times New Roman"/>
          <w:lang w:eastAsia="en-US"/>
        </w:rPr>
        <w:t xml:space="preserve"> (“</w:t>
      </w:r>
      <w:r w:rsidR="00130C75" w:rsidRPr="00130C75">
        <w:rPr>
          <w:rFonts w:ascii="Times New Roman" w:eastAsia="Times New Roman" w:hAnsi="Times New Roman" w:cs="Times New Roman"/>
          <w:lang w:eastAsia="en-US"/>
        </w:rPr>
        <w:t xml:space="preserve">The infliction of </w:t>
      </w:r>
      <w:r w:rsidR="00130C75" w:rsidRPr="00A64082">
        <w:rPr>
          <w:rFonts w:ascii="Times New Roman" w:eastAsia="Times New Roman" w:hAnsi="Times New Roman" w:cs="Times New Roman"/>
          <w:lang w:eastAsia="en-US"/>
        </w:rPr>
        <w:t>physical</w:t>
      </w:r>
      <w:r w:rsidR="00130C75" w:rsidRPr="00130C75">
        <w:rPr>
          <w:rFonts w:ascii="Times New Roman" w:eastAsia="Times New Roman" w:hAnsi="Times New Roman" w:cs="Times New Roman"/>
          <w:lang w:eastAsia="en-US"/>
        </w:rPr>
        <w:t xml:space="preserve"> pain is final and irreparable; it cannot be undone in a subsequent proceeding.</w:t>
      </w:r>
      <w:r w:rsidR="00130C75" w:rsidRPr="00A64082">
        <w:rPr>
          <w:rFonts w:ascii="Times New Roman" w:eastAsia="Times New Roman" w:hAnsi="Times New Roman" w:cs="Times New Roman"/>
          <w:lang w:eastAsia="en-US"/>
        </w:rPr>
        <w:t xml:space="preserve">”) (White, J. dissenting); </w:t>
      </w:r>
      <w:r w:rsidR="002B7C06" w:rsidRPr="002B7C06">
        <w:rPr>
          <w:rFonts w:ascii="Times New Roman" w:eastAsia="Times New Roman" w:hAnsi="Times New Roman" w:cs="Times New Roman"/>
          <w:u w:val="single"/>
          <w:lang w:eastAsia="en-US"/>
        </w:rPr>
        <w:t>Mathews v. Eldridge</w:t>
      </w:r>
      <w:r w:rsidR="002B7C06" w:rsidRPr="00A64082">
        <w:rPr>
          <w:rFonts w:ascii="Times New Roman" w:eastAsia="Times New Roman" w:hAnsi="Times New Roman" w:cs="Times New Roman"/>
          <w:lang w:eastAsia="en-US"/>
        </w:rPr>
        <w:t xml:space="preserve">, 424 U.S. 319, 331 </w:t>
      </w:r>
      <w:r w:rsidR="002B7C06" w:rsidRPr="002B7C06">
        <w:rPr>
          <w:rFonts w:ascii="Times New Roman" w:eastAsia="Times New Roman" w:hAnsi="Times New Roman" w:cs="Times New Roman"/>
          <w:lang w:eastAsia="en-US"/>
        </w:rPr>
        <w:t>(1976)</w:t>
      </w:r>
      <w:r w:rsidR="002B7C06" w:rsidRPr="00A64082">
        <w:rPr>
          <w:rFonts w:ascii="Times New Roman" w:eastAsia="Times New Roman" w:hAnsi="Times New Roman" w:cs="Times New Roman"/>
          <w:lang w:eastAsia="en-US"/>
        </w:rPr>
        <w:t xml:space="preserve"> (plaintiff</w:t>
      </w:r>
      <w:r w:rsidR="002B7C06" w:rsidRPr="002B7C06">
        <w:rPr>
          <w:rFonts w:ascii="Times New Roman" w:eastAsia="Times New Roman" w:hAnsi="Times New Roman" w:cs="Times New Roman"/>
          <w:lang w:eastAsia="en-US"/>
        </w:rPr>
        <w:t xml:space="preserve"> </w:t>
      </w:r>
      <w:r w:rsidR="002B7C06" w:rsidRPr="00A64082">
        <w:rPr>
          <w:rFonts w:ascii="Times New Roman" w:eastAsia="Times New Roman" w:hAnsi="Times New Roman" w:cs="Times New Roman"/>
          <w:lang w:eastAsia="en-US"/>
        </w:rPr>
        <w:t>“</w:t>
      </w:r>
      <w:r w:rsidR="002B7C06" w:rsidRPr="002B7C06">
        <w:rPr>
          <w:rFonts w:ascii="Times New Roman" w:eastAsia="Times New Roman" w:hAnsi="Times New Roman" w:cs="Times New Roman"/>
          <w:lang w:eastAsia="en-US"/>
        </w:rPr>
        <w:t>raised at least a colorable claim that because of his physical condition and dependency upon the disability benefits, an erroneous termination would damage him in a way not recompensable through retroactive payments</w:t>
      </w:r>
      <w:r w:rsidR="002B7C06" w:rsidRPr="00A64082">
        <w:rPr>
          <w:rFonts w:ascii="Times New Roman" w:eastAsia="Times New Roman" w:hAnsi="Times New Roman" w:cs="Times New Roman"/>
          <w:lang w:eastAsia="en-US"/>
        </w:rPr>
        <w:t>”)</w:t>
      </w:r>
      <w:r w:rsidR="00B4394C" w:rsidRPr="00A64082">
        <w:rPr>
          <w:rFonts w:ascii="Times New Roman" w:eastAsia="Times New Roman" w:hAnsi="Times New Roman" w:cs="Times New Roman"/>
          <w:lang w:eastAsia="en-US"/>
        </w:rPr>
        <w:t xml:space="preserve">; </w:t>
      </w:r>
      <w:r w:rsidR="00B4394C" w:rsidRPr="00B4394C">
        <w:rPr>
          <w:rFonts w:ascii="Times New Roman" w:eastAsia="Times New Roman" w:hAnsi="Times New Roman" w:cs="Times New Roman"/>
          <w:u w:val="single"/>
          <w:lang w:eastAsia="en-US"/>
        </w:rPr>
        <w:t>Concerned Parents to Save Dreher Park Ctr. v. City of W. Palm Beach</w:t>
      </w:r>
      <w:r w:rsidR="00B4394C" w:rsidRPr="00B4394C">
        <w:rPr>
          <w:rFonts w:ascii="Times New Roman" w:eastAsia="Times New Roman" w:hAnsi="Times New Roman" w:cs="Times New Roman"/>
          <w:lang w:eastAsia="en-US"/>
        </w:rPr>
        <w:t>, 846 F. Supp. 986, 992 (S.D. Fla. 1994</w:t>
      </w:r>
      <w:r w:rsidR="00B4394C" w:rsidRPr="00A64082">
        <w:rPr>
          <w:rFonts w:ascii="Times New Roman" w:eastAsia="Times New Roman" w:hAnsi="Times New Roman" w:cs="Times New Roman"/>
          <w:lang w:eastAsia="en-US"/>
        </w:rPr>
        <w:t>) (preliminary injunction granted where plaintiffs threatened with harm to their</w:t>
      </w:r>
      <w:r w:rsidR="00B4394C" w:rsidRPr="00B4394C">
        <w:rPr>
          <w:rFonts w:ascii="Times New Roman" w:eastAsia="Times New Roman" w:hAnsi="Times New Roman" w:cs="Times New Roman"/>
          <w:lang w:eastAsia="en-US"/>
        </w:rPr>
        <w:t xml:space="preserve"> </w:t>
      </w:r>
      <w:r w:rsidR="00B4394C" w:rsidRPr="00A64082">
        <w:rPr>
          <w:rFonts w:ascii="Times New Roman" w:eastAsia="Times New Roman" w:hAnsi="Times New Roman" w:cs="Times New Roman"/>
          <w:lang w:eastAsia="en-US"/>
        </w:rPr>
        <w:t>“</w:t>
      </w:r>
      <w:r w:rsidR="00B4394C" w:rsidRPr="00B4394C">
        <w:rPr>
          <w:rFonts w:ascii="Times New Roman" w:eastAsia="Times New Roman" w:hAnsi="Times New Roman" w:cs="Times New Roman"/>
          <w:lang w:eastAsia="en-US"/>
        </w:rPr>
        <w:t>sense of emotion</w:t>
      </w:r>
      <w:r w:rsidR="00B4394C" w:rsidRPr="00A64082">
        <w:rPr>
          <w:rFonts w:ascii="Times New Roman" w:eastAsia="Times New Roman" w:hAnsi="Times New Roman" w:cs="Times New Roman"/>
          <w:lang w:eastAsia="en-US"/>
        </w:rPr>
        <w:t>al and psychological well-being”).</w:t>
      </w:r>
    </w:p>
    <w:p w14:paraId="42BCA69B" w14:textId="28F26641" w:rsidR="006A4E26" w:rsidRPr="00A64082" w:rsidRDefault="008A1B80" w:rsidP="0050763C">
      <w:pPr>
        <w:spacing w:line="480" w:lineRule="auto"/>
        <w:ind w:firstLine="720"/>
        <w:rPr>
          <w:rFonts w:ascii="Times New Roman" w:eastAsia="Times New Roman" w:hAnsi="Times New Roman" w:cs="Times New Roman"/>
          <w:lang w:eastAsia="en-US"/>
        </w:rPr>
      </w:pPr>
      <w:bookmarkStart w:id="10" w:name="_Hlk481404804"/>
      <w:r>
        <w:rPr>
          <w:rFonts w:ascii="Times New Roman" w:eastAsia="Times New Roman" w:hAnsi="Times New Roman" w:cs="Times New Roman"/>
          <w:lang w:eastAsia="en-US"/>
        </w:rPr>
        <w:t>Petitioner</w:t>
      </w:r>
      <w:r w:rsidR="0050763C" w:rsidRPr="00A64082">
        <w:rPr>
          <w:rFonts w:ascii="Times New Roman" w:eastAsia="Times New Roman" w:hAnsi="Times New Roman" w:cs="Times New Roman"/>
          <w:lang w:eastAsia="en-US"/>
        </w:rPr>
        <w:t xml:space="preserve"> </w:t>
      </w:r>
      <w:r w:rsidR="00523A01">
        <w:rPr>
          <w:rFonts w:ascii="Times New Roman" w:eastAsia="Times New Roman" w:hAnsi="Times New Roman" w:cs="Times New Roman"/>
          <w:lang w:eastAsia="en-US"/>
        </w:rPr>
        <w:t>contends</w:t>
      </w:r>
      <w:r w:rsidR="006A4E26" w:rsidRPr="00A64082">
        <w:rPr>
          <w:rFonts w:ascii="Times New Roman" w:eastAsia="Times New Roman" w:hAnsi="Times New Roman" w:cs="Times New Roman"/>
          <w:lang w:eastAsia="en-US"/>
        </w:rPr>
        <w:t xml:space="preserve"> that DHS </w:t>
      </w:r>
      <w:r w:rsidR="0050763C" w:rsidRPr="00A64082">
        <w:rPr>
          <w:rFonts w:ascii="Times New Roman" w:eastAsia="Times New Roman" w:hAnsi="Times New Roman" w:cs="Times New Roman"/>
          <w:lang w:eastAsia="en-US"/>
        </w:rPr>
        <w:t>is depriving her of</w:t>
      </w:r>
      <w:r w:rsidR="006A4E26" w:rsidRPr="00A64082">
        <w:rPr>
          <w:rFonts w:ascii="Times New Roman" w:eastAsia="Times New Roman" w:hAnsi="Times New Roman" w:cs="Times New Roman"/>
          <w:lang w:eastAsia="en-US"/>
        </w:rPr>
        <w:t xml:space="preserve"> </w:t>
      </w:r>
      <w:r w:rsidR="0050763C" w:rsidRPr="00A64082">
        <w:rPr>
          <w:rFonts w:ascii="Times New Roman" w:eastAsia="Times New Roman" w:hAnsi="Times New Roman" w:cs="Times New Roman"/>
          <w:lang w:eastAsia="en-US"/>
        </w:rPr>
        <w:t>liberty without</w:t>
      </w:r>
      <w:r w:rsidR="006A4E26" w:rsidRPr="00A64082">
        <w:rPr>
          <w:rFonts w:ascii="Times New Roman" w:eastAsia="Times New Roman" w:hAnsi="Times New Roman" w:cs="Times New Roman"/>
          <w:lang w:eastAsia="en-US"/>
        </w:rPr>
        <w:t xml:space="preserve"> due process </w:t>
      </w:r>
      <w:r w:rsidR="0050763C" w:rsidRPr="00A64082">
        <w:rPr>
          <w:rFonts w:ascii="Times New Roman" w:eastAsia="Times New Roman" w:hAnsi="Times New Roman" w:cs="Times New Roman"/>
          <w:lang w:eastAsia="en-US"/>
        </w:rPr>
        <w:t xml:space="preserve">of law </w:t>
      </w:r>
      <w:r w:rsidR="006A4E26" w:rsidRPr="00A64082">
        <w:rPr>
          <w:rFonts w:ascii="Times New Roman" w:eastAsia="Times New Roman" w:hAnsi="Times New Roman" w:cs="Times New Roman"/>
          <w:lang w:eastAsia="en-US"/>
        </w:rPr>
        <w:t xml:space="preserve">by failing to provide </w:t>
      </w:r>
      <w:r w:rsidR="0050763C" w:rsidRPr="00A64082">
        <w:rPr>
          <w:rFonts w:ascii="Times New Roman" w:eastAsia="Times New Roman" w:hAnsi="Times New Roman" w:cs="Times New Roman"/>
          <w:lang w:eastAsia="en-US"/>
        </w:rPr>
        <w:t>her with</w:t>
      </w:r>
      <w:r w:rsidR="006A4E26" w:rsidRPr="00A64082">
        <w:rPr>
          <w:rFonts w:ascii="Times New Roman" w:eastAsia="Times New Roman" w:hAnsi="Times New Roman" w:cs="Times New Roman"/>
          <w:lang w:eastAsia="en-US"/>
        </w:rPr>
        <w:t xml:space="preserve"> meaningful individualized review of </w:t>
      </w:r>
      <w:r w:rsidR="0050763C" w:rsidRPr="00A64082">
        <w:rPr>
          <w:rFonts w:ascii="Times New Roman" w:eastAsia="Times New Roman" w:hAnsi="Times New Roman" w:cs="Times New Roman"/>
          <w:lang w:eastAsia="en-US"/>
        </w:rPr>
        <w:t>her ongoing detention</w:t>
      </w:r>
      <w:r w:rsidR="006A4E26" w:rsidRPr="00A64082">
        <w:rPr>
          <w:rFonts w:ascii="Times New Roman" w:eastAsia="Times New Roman" w:hAnsi="Times New Roman" w:cs="Times New Roman"/>
          <w:lang w:eastAsia="en-US"/>
        </w:rPr>
        <w:t xml:space="preserve"> and by failing to justify </w:t>
      </w:r>
      <w:r w:rsidR="0050763C" w:rsidRPr="00A64082">
        <w:rPr>
          <w:rFonts w:ascii="Times New Roman" w:eastAsia="Times New Roman" w:hAnsi="Times New Roman" w:cs="Times New Roman"/>
          <w:lang w:eastAsia="en-US"/>
        </w:rPr>
        <w:t>her</w:t>
      </w:r>
      <w:r w:rsidR="006A4E26" w:rsidRPr="00A64082">
        <w:rPr>
          <w:rFonts w:ascii="Times New Roman" w:eastAsia="Times New Roman" w:hAnsi="Times New Roman" w:cs="Times New Roman"/>
          <w:lang w:eastAsia="en-US"/>
        </w:rPr>
        <w:t xml:space="preserve"> prolonged detention in a bond hearing. </w:t>
      </w:r>
      <w:bookmarkEnd w:id="10"/>
      <w:r w:rsidR="002B7C06" w:rsidRPr="00A64082">
        <w:rPr>
          <w:rFonts w:ascii="Times New Roman" w:eastAsia="Times New Roman" w:hAnsi="Times New Roman" w:cs="Times New Roman"/>
          <w:lang w:eastAsia="en-US"/>
        </w:rPr>
        <w:t>She is therefore entitled to a presumption of irreparable injury due to the ongoing violation of her constitutional right to due process when faced with a deprivation of liberty.</w:t>
      </w:r>
    </w:p>
    <w:p w14:paraId="560C4094" w14:textId="4CADC085" w:rsidR="00130C75" w:rsidRPr="00A64082" w:rsidRDefault="006A4E26" w:rsidP="00130C75">
      <w:pPr>
        <w:spacing w:line="480" w:lineRule="auto"/>
        <w:ind w:firstLine="720"/>
        <w:contextualSpacing/>
        <w:rPr>
          <w:rFonts w:ascii="Times New Roman" w:hAnsi="Times New Roman" w:cs="Times New Roman"/>
        </w:rPr>
      </w:pPr>
      <w:r w:rsidRPr="00A64082">
        <w:rPr>
          <w:rFonts w:ascii="Times New Roman" w:eastAsia="Times New Roman" w:hAnsi="Times New Roman" w:cs="Times New Roman"/>
          <w:lang w:eastAsia="en-US"/>
        </w:rPr>
        <w:t xml:space="preserve">Even absent that presumption, </w:t>
      </w:r>
      <w:r w:rsidR="002B7C06" w:rsidRPr="00A64082">
        <w:rPr>
          <w:rFonts w:ascii="Times New Roman" w:eastAsia="Times New Roman" w:hAnsi="Times New Roman" w:cs="Times New Roman"/>
          <w:lang w:eastAsia="en-US"/>
        </w:rPr>
        <w:t>Ms. Tesfaslassie’s ongoing, unconstitutional detention inflicts</w:t>
      </w:r>
      <w:r w:rsidRPr="00A64082">
        <w:rPr>
          <w:rFonts w:ascii="Times New Roman" w:eastAsia="Times New Roman" w:hAnsi="Times New Roman" w:cs="Times New Roman"/>
          <w:lang w:eastAsia="en-US"/>
        </w:rPr>
        <w:t xml:space="preserve"> irreparable harm to </w:t>
      </w:r>
      <w:r w:rsidR="002B7C06" w:rsidRPr="00A64082">
        <w:rPr>
          <w:rFonts w:ascii="Times New Roman" w:eastAsia="Times New Roman" w:hAnsi="Times New Roman" w:cs="Times New Roman"/>
          <w:lang w:eastAsia="en-US"/>
        </w:rPr>
        <w:t>her</w:t>
      </w:r>
      <w:r w:rsidRPr="00A64082">
        <w:rPr>
          <w:rFonts w:ascii="Times New Roman" w:eastAsia="Times New Roman" w:hAnsi="Times New Roman" w:cs="Times New Roman"/>
          <w:lang w:eastAsia="en-US"/>
        </w:rPr>
        <w:t xml:space="preserve"> physical and mental health</w:t>
      </w:r>
      <w:r w:rsidR="00130C75" w:rsidRPr="00A64082">
        <w:rPr>
          <w:rFonts w:ascii="Times New Roman" w:eastAsia="Times New Roman" w:hAnsi="Times New Roman" w:cs="Times New Roman"/>
          <w:lang w:eastAsia="en-US"/>
        </w:rPr>
        <w:t xml:space="preserve">. </w:t>
      </w:r>
      <w:bookmarkStart w:id="11" w:name="_Hlk481406934"/>
      <w:r w:rsidR="008A1B80" w:rsidRPr="008A1B80">
        <w:rPr>
          <w:rFonts w:ascii="Times New Roman" w:eastAsia="Times New Roman" w:hAnsi="Times New Roman" w:cs="Times New Roman"/>
          <w:highlight w:val="yellow"/>
          <w:lang w:eastAsia="en-US"/>
        </w:rPr>
        <w:t>[Facts concerning physical/emotional harm endured in detention setting. Should be supported by declaration</w:t>
      </w:r>
      <w:r w:rsidR="008A1B80">
        <w:rPr>
          <w:rFonts w:ascii="Times New Roman" w:eastAsia="Times New Roman" w:hAnsi="Times New Roman" w:cs="Times New Roman"/>
          <w:highlight w:val="yellow"/>
          <w:lang w:eastAsia="en-US"/>
        </w:rPr>
        <w:t>.</w:t>
      </w:r>
      <w:r w:rsidR="008A1B80" w:rsidRPr="008A1B80">
        <w:rPr>
          <w:rFonts w:ascii="Times New Roman" w:eastAsia="Times New Roman" w:hAnsi="Times New Roman" w:cs="Times New Roman"/>
          <w:highlight w:val="yellow"/>
          <w:lang w:eastAsia="en-US"/>
        </w:rPr>
        <w:t>]</w:t>
      </w:r>
      <w:r w:rsidR="00130C75" w:rsidRPr="00A64082">
        <w:rPr>
          <w:rFonts w:ascii="Times New Roman" w:hAnsi="Times New Roman" w:cs="Times New Roman"/>
          <w:bCs/>
        </w:rPr>
        <w:t xml:space="preserve"> </w:t>
      </w:r>
      <w:bookmarkEnd w:id="11"/>
    </w:p>
    <w:p w14:paraId="6AEAA417" w14:textId="156CFB71" w:rsidR="006A4E26" w:rsidRPr="00A64082" w:rsidRDefault="006A4E26" w:rsidP="007A0DA4">
      <w:pPr>
        <w:spacing w:line="480" w:lineRule="auto"/>
        <w:rPr>
          <w:rFonts w:ascii="Times New Roman" w:eastAsia="Times New Roman" w:hAnsi="Times New Roman" w:cs="Times New Roman"/>
          <w:lang w:eastAsia="en-US"/>
        </w:rPr>
      </w:pPr>
      <w:r w:rsidRPr="00A64082">
        <w:rPr>
          <w:rFonts w:ascii="Times New Roman" w:hAnsi="Times New Roman" w:cs="Times New Roman"/>
          <w:color w:val="212121"/>
        </w:rPr>
        <w:tab/>
      </w:r>
      <w:r w:rsidR="00130C75" w:rsidRPr="00A64082">
        <w:rPr>
          <w:rFonts w:ascii="Times New Roman" w:hAnsi="Times New Roman" w:cs="Times New Roman"/>
          <w:color w:val="212121"/>
        </w:rPr>
        <w:t>The</w:t>
      </w:r>
      <w:r w:rsidRPr="00A64082">
        <w:rPr>
          <w:rFonts w:ascii="Times New Roman" w:eastAsia="Times New Roman" w:hAnsi="Times New Roman" w:cs="Times New Roman"/>
          <w:color w:val="222222"/>
          <w:lang w:eastAsia="en-US"/>
        </w:rPr>
        <w:t xml:space="preserve"> violations of </w:t>
      </w:r>
      <w:r w:rsidR="008A1B80">
        <w:rPr>
          <w:rFonts w:ascii="Times New Roman" w:eastAsia="Times New Roman" w:hAnsi="Times New Roman" w:cs="Times New Roman"/>
          <w:lang w:eastAsia="en-US"/>
        </w:rPr>
        <w:t>petitioner’s</w:t>
      </w:r>
      <w:r w:rsidR="00130C75" w:rsidRPr="00A64082">
        <w:rPr>
          <w:rFonts w:ascii="Times New Roman" w:eastAsia="Times New Roman" w:hAnsi="Times New Roman" w:cs="Times New Roman"/>
          <w:lang w:eastAsia="en-US"/>
        </w:rPr>
        <w:t xml:space="preserve"> </w:t>
      </w:r>
      <w:r w:rsidRPr="00A64082">
        <w:rPr>
          <w:rFonts w:ascii="Times New Roman" w:eastAsia="Times New Roman" w:hAnsi="Times New Roman" w:cs="Times New Roman"/>
          <w:color w:val="222222"/>
          <w:lang w:eastAsia="en-US"/>
        </w:rPr>
        <w:t xml:space="preserve">constitutional rights and the physical and mental effects of </w:t>
      </w:r>
      <w:r w:rsidR="00130C75" w:rsidRPr="00A64082">
        <w:rPr>
          <w:rFonts w:ascii="Times New Roman" w:eastAsia="Times New Roman" w:hAnsi="Times New Roman" w:cs="Times New Roman"/>
          <w:color w:val="222222"/>
          <w:lang w:eastAsia="en-US"/>
        </w:rPr>
        <w:t>her</w:t>
      </w:r>
      <w:r w:rsidRPr="00A64082">
        <w:rPr>
          <w:rFonts w:ascii="Times New Roman" w:eastAsia="Times New Roman" w:hAnsi="Times New Roman" w:cs="Times New Roman"/>
          <w:color w:val="222222"/>
          <w:lang w:eastAsia="en-US"/>
        </w:rPr>
        <w:t xml:space="preserve"> </w:t>
      </w:r>
      <w:r w:rsidR="00E833E8">
        <w:rPr>
          <w:rFonts w:ascii="Times New Roman" w:eastAsia="Times New Roman" w:hAnsi="Times New Roman" w:cs="Times New Roman"/>
          <w:color w:val="222222"/>
          <w:lang w:eastAsia="en-US"/>
        </w:rPr>
        <w:t>indefinite detention</w:t>
      </w:r>
      <w:r w:rsidRPr="00A64082">
        <w:rPr>
          <w:rFonts w:ascii="Times New Roman" w:eastAsia="Times New Roman" w:hAnsi="Times New Roman" w:cs="Times New Roman"/>
          <w:color w:val="222222"/>
          <w:lang w:eastAsia="en-US"/>
        </w:rPr>
        <w:t xml:space="preserve"> </w:t>
      </w:r>
      <w:r w:rsidRPr="00A64082">
        <w:rPr>
          <w:rFonts w:ascii="Times New Roman" w:eastAsia="Times New Roman" w:hAnsi="Times New Roman" w:cs="Times New Roman"/>
          <w:lang w:eastAsia="en-US"/>
        </w:rPr>
        <w:t xml:space="preserve">each serve as an independent basis </w:t>
      </w:r>
      <w:r w:rsidR="00130C75" w:rsidRPr="00A64082">
        <w:rPr>
          <w:rFonts w:ascii="Times New Roman" w:eastAsia="Times New Roman" w:hAnsi="Times New Roman" w:cs="Times New Roman"/>
          <w:lang w:eastAsia="en-US"/>
        </w:rPr>
        <w:t xml:space="preserve">to conclude that </w:t>
      </w:r>
      <w:r w:rsidR="008A1B80">
        <w:rPr>
          <w:rFonts w:ascii="Times New Roman" w:eastAsia="Times New Roman" w:hAnsi="Times New Roman" w:cs="Times New Roman"/>
          <w:lang w:eastAsia="en-US"/>
        </w:rPr>
        <w:t>petitioner</w:t>
      </w:r>
      <w:r w:rsidRPr="00A64082">
        <w:rPr>
          <w:rFonts w:ascii="Times New Roman" w:eastAsia="Times New Roman" w:hAnsi="Times New Roman" w:cs="Times New Roman"/>
          <w:lang w:eastAsia="en-US"/>
        </w:rPr>
        <w:t xml:space="preserve"> w</w:t>
      </w:r>
      <w:r w:rsidR="00130C75" w:rsidRPr="00A64082">
        <w:rPr>
          <w:rFonts w:ascii="Times New Roman" w:eastAsia="Times New Roman" w:hAnsi="Times New Roman" w:cs="Times New Roman"/>
          <w:lang w:eastAsia="en-US"/>
        </w:rPr>
        <w:t>ill</w:t>
      </w:r>
      <w:r w:rsidRPr="00A64082">
        <w:rPr>
          <w:rFonts w:ascii="Times New Roman" w:eastAsia="Times New Roman" w:hAnsi="Times New Roman" w:cs="Times New Roman"/>
          <w:lang w:eastAsia="en-US"/>
        </w:rPr>
        <w:t xml:space="preserve"> suffer irreparable harm in the absence of</w:t>
      </w:r>
      <w:r w:rsidR="00130C75" w:rsidRPr="00A64082">
        <w:rPr>
          <w:rFonts w:ascii="Times New Roman" w:eastAsia="Times New Roman" w:hAnsi="Times New Roman" w:cs="Times New Roman"/>
          <w:lang w:eastAsia="en-US"/>
        </w:rPr>
        <w:t xml:space="preserve"> preliminary injunctive relief.</w:t>
      </w:r>
    </w:p>
    <w:p w14:paraId="44959356" w14:textId="4683DB63" w:rsidR="006A4E26" w:rsidRPr="00E833E8" w:rsidRDefault="008A1B80" w:rsidP="00E833E8">
      <w:pPr>
        <w:pStyle w:val="Heading2"/>
        <w:numPr>
          <w:ilvl w:val="0"/>
          <w:numId w:val="13"/>
        </w:numPr>
        <w:rPr>
          <w:rFonts w:ascii="Times New Roman" w:hAnsi="Times New Roman" w:cs="Times New Roman"/>
          <w:b/>
          <w:color w:val="auto"/>
          <w:sz w:val="24"/>
          <w:szCs w:val="24"/>
        </w:rPr>
      </w:pPr>
      <w:bookmarkStart w:id="12" w:name="_Toc481402934"/>
      <w:r>
        <w:rPr>
          <w:rFonts w:ascii="Times New Roman" w:hAnsi="Times New Roman" w:cs="Times New Roman"/>
          <w:b/>
          <w:color w:val="auto"/>
          <w:sz w:val="24"/>
          <w:szCs w:val="24"/>
        </w:rPr>
        <w:t>Petitioner</w:t>
      </w:r>
      <w:r w:rsidR="00130C75" w:rsidRPr="00E833E8">
        <w:rPr>
          <w:rFonts w:ascii="Times New Roman" w:hAnsi="Times New Roman" w:cs="Times New Roman"/>
          <w:b/>
          <w:color w:val="auto"/>
          <w:sz w:val="24"/>
          <w:szCs w:val="24"/>
        </w:rPr>
        <w:t xml:space="preserve"> </w:t>
      </w:r>
      <w:r w:rsidR="006A4E26" w:rsidRPr="00E833E8">
        <w:rPr>
          <w:rFonts w:ascii="Times New Roman" w:hAnsi="Times New Roman" w:cs="Times New Roman"/>
          <w:b/>
          <w:color w:val="auto"/>
          <w:sz w:val="24"/>
          <w:szCs w:val="24"/>
        </w:rPr>
        <w:t xml:space="preserve">is substantially likely to prevail on the merits of </w:t>
      </w:r>
      <w:r w:rsidR="00130C75" w:rsidRPr="00E833E8">
        <w:rPr>
          <w:rFonts w:ascii="Times New Roman" w:hAnsi="Times New Roman" w:cs="Times New Roman"/>
          <w:b/>
          <w:color w:val="auto"/>
          <w:sz w:val="24"/>
          <w:szCs w:val="24"/>
        </w:rPr>
        <w:t>her</w:t>
      </w:r>
      <w:r w:rsidR="006A4E26" w:rsidRPr="00E833E8">
        <w:rPr>
          <w:rFonts w:ascii="Times New Roman" w:hAnsi="Times New Roman" w:cs="Times New Roman"/>
          <w:b/>
          <w:color w:val="auto"/>
          <w:sz w:val="24"/>
          <w:szCs w:val="24"/>
        </w:rPr>
        <w:t xml:space="preserve"> claim that </w:t>
      </w:r>
      <w:r w:rsidR="00130C75" w:rsidRPr="00E833E8">
        <w:rPr>
          <w:rFonts w:ascii="Times New Roman" w:hAnsi="Times New Roman" w:cs="Times New Roman"/>
          <w:b/>
          <w:color w:val="auto"/>
          <w:sz w:val="24"/>
          <w:szCs w:val="24"/>
        </w:rPr>
        <w:t>s</w:t>
      </w:r>
      <w:r w:rsidR="006A4E26" w:rsidRPr="00E833E8">
        <w:rPr>
          <w:rFonts w:ascii="Times New Roman" w:hAnsi="Times New Roman" w:cs="Times New Roman"/>
          <w:b/>
          <w:color w:val="auto"/>
          <w:sz w:val="24"/>
          <w:szCs w:val="24"/>
        </w:rPr>
        <w:t xml:space="preserve">he is entitled to a bond hearing because </w:t>
      </w:r>
      <w:r w:rsidR="00130C75" w:rsidRPr="00E833E8">
        <w:rPr>
          <w:rFonts w:ascii="Times New Roman" w:hAnsi="Times New Roman" w:cs="Times New Roman"/>
          <w:b/>
          <w:color w:val="auto"/>
          <w:sz w:val="24"/>
          <w:szCs w:val="24"/>
        </w:rPr>
        <w:t>her</w:t>
      </w:r>
      <w:r w:rsidR="006A4E26" w:rsidRPr="00E833E8">
        <w:rPr>
          <w:rFonts w:ascii="Times New Roman" w:hAnsi="Times New Roman" w:cs="Times New Roman"/>
          <w:b/>
          <w:color w:val="auto"/>
          <w:sz w:val="24"/>
          <w:szCs w:val="24"/>
        </w:rPr>
        <w:t xml:space="preserve"> mandatory detention is</w:t>
      </w:r>
      <w:r w:rsidR="00BA6007" w:rsidRPr="00E833E8">
        <w:rPr>
          <w:rFonts w:ascii="Times New Roman" w:hAnsi="Times New Roman" w:cs="Times New Roman"/>
          <w:b/>
          <w:color w:val="auto"/>
          <w:sz w:val="24"/>
          <w:szCs w:val="24"/>
        </w:rPr>
        <w:t xml:space="preserve"> </w:t>
      </w:r>
      <w:r w:rsidR="006A4E26" w:rsidRPr="00E833E8">
        <w:rPr>
          <w:rFonts w:ascii="Times New Roman" w:hAnsi="Times New Roman" w:cs="Times New Roman"/>
          <w:b/>
          <w:color w:val="auto"/>
          <w:sz w:val="24"/>
          <w:szCs w:val="24"/>
        </w:rPr>
        <w:t>prolonged.</w:t>
      </w:r>
      <w:bookmarkEnd w:id="12"/>
    </w:p>
    <w:p w14:paraId="4FBE58E9" w14:textId="77777777" w:rsidR="000A6A54" w:rsidRPr="00A64082" w:rsidRDefault="000A6A54" w:rsidP="000A6A54">
      <w:pPr>
        <w:ind w:firstLine="720"/>
        <w:contextualSpacing/>
        <w:rPr>
          <w:rFonts w:ascii="Times New Roman" w:hAnsi="Times New Roman" w:cs="Times New Roman"/>
          <w:color w:val="212121"/>
        </w:rPr>
      </w:pPr>
    </w:p>
    <w:p w14:paraId="489DCE78" w14:textId="6668E6CE" w:rsidR="00B4704C" w:rsidRPr="00A64082" w:rsidRDefault="00537866" w:rsidP="00BA6007">
      <w:pPr>
        <w:spacing w:line="480" w:lineRule="auto"/>
        <w:ind w:firstLine="720"/>
        <w:rPr>
          <w:rFonts w:ascii="Times New Roman" w:hAnsi="Times New Roman" w:cs="Times New Roman"/>
        </w:rPr>
      </w:pPr>
      <w:bookmarkStart w:id="13" w:name="_Hlk481407002"/>
      <w:r w:rsidRPr="00A64082">
        <w:rPr>
          <w:rFonts w:ascii="Times New Roman" w:hAnsi="Times New Roman" w:cs="Times New Roman"/>
        </w:rPr>
        <w:lastRenderedPageBreak/>
        <w:t>The government contends</w:t>
      </w:r>
      <w:r w:rsidR="000A6A54" w:rsidRPr="00A64082">
        <w:rPr>
          <w:rFonts w:ascii="Times New Roman" w:hAnsi="Times New Roman" w:cs="Times New Roman"/>
        </w:rPr>
        <w:t xml:space="preserve"> that 8 U.S.C. § 1225</w:t>
      </w:r>
      <w:r w:rsidR="008E07A5" w:rsidRPr="00A64082">
        <w:rPr>
          <w:rFonts w:ascii="Times New Roman" w:hAnsi="Times New Roman" w:cs="Times New Roman"/>
        </w:rPr>
        <w:t>(b)</w:t>
      </w:r>
      <w:r w:rsidR="000A6A54" w:rsidRPr="00A64082">
        <w:rPr>
          <w:rFonts w:ascii="Times New Roman" w:hAnsi="Times New Roman" w:cs="Times New Roman"/>
        </w:rPr>
        <w:t xml:space="preserve"> give</w:t>
      </w:r>
      <w:r w:rsidRPr="00A64082">
        <w:rPr>
          <w:rFonts w:ascii="Times New Roman" w:hAnsi="Times New Roman" w:cs="Times New Roman"/>
        </w:rPr>
        <w:t>s it</w:t>
      </w:r>
      <w:r w:rsidR="000A6A54" w:rsidRPr="00A64082">
        <w:rPr>
          <w:rFonts w:ascii="Times New Roman" w:hAnsi="Times New Roman" w:cs="Times New Roman"/>
        </w:rPr>
        <w:t xml:space="preserve"> authority to indefinitely detain </w:t>
      </w:r>
      <w:r w:rsidR="008A1B80">
        <w:rPr>
          <w:rFonts w:ascii="Times New Roman" w:hAnsi="Times New Roman" w:cs="Times New Roman"/>
        </w:rPr>
        <w:t>petitioner</w:t>
      </w:r>
      <w:r w:rsidR="008A3E2C" w:rsidRPr="00A64082">
        <w:rPr>
          <w:rFonts w:ascii="Times New Roman" w:hAnsi="Times New Roman" w:cs="Times New Roman"/>
          <w:b/>
        </w:rPr>
        <w:t xml:space="preserve"> </w:t>
      </w:r>
      <w:r w:rsidR="000A6A54" w:rsidRPr="00A64082">
        <w:rPr>
          <w:rFonts w:ascii="Times New Roman" w:hAnsi="Times New Roman" w:cs="Times New Roman"/>
        </w:rPr>
        <w:t>without a bond hearing as an “arriving alien.”</w:t>
      </w:r>
      <w:r w:rsidRPr="00A64082">
        <w:rPr>
          <w:rFonts w:ascii="Times New Roman" w:hAnsi="Times New Roman" w:cs="Times New Roman"/>
        </w:rPr>
        <w:t xml:space="preserve"> </w:t>
      </w:r>
      <w:r w:rsidR="00B4704C" w:rsidRPr="00A64082">
        <w:rPr>
          <w:rFonts w:ascii="Times New Roman" w:hAnsi="Times New Roman" w:cs="Times New Roman"/>
        </w:rPr>
        <w:t>It</w:t>
      </w:r>
      <w:r w:rsidRPr="00A64082">
        <w:rPr>
          <w:rFonts w:ascii="Times New Roman" w:hAnsi="Times New Roman" w:cs="Times New Roman"/>
        </w:rPr>
        <w:t xml:space="preserve"> has already</w:t>
      </w:r>
      <w:r w:rsidR="000A6A54" w:rsidRPr="00A64082">
        <w:rPr>
          <w:rFonts w:ascii="Times New Roman" w:hAnsi="Times New Roman" w:cs="Times New Roman"/>
        </w:rPr>
        <w:t xml:space="preserve"> lost this</w:t>
      </w:r>
      <w:r w:rsidR="00B4704C" w:rsidRPr="00A64082">
        <w:rPr>
          <w:rFonts w:ascii="Times New Roman" w:hAnsi="Times New Roman" w:cs="Times New Roman"/>
        </w:rPr>
        <w:t xml:space="preserve"> </w:t>
      </w:r>
      <w:r w:rsidR="000A6A54" w:rsidRPr="00A64082">
        <w:rPr>
          <w:rFonts w:ascii="Times New Roman" w:hAnsi="Times New Roman" w:cs="Times New Roman"/>
        </w:rPr>
        <w:t>argument</w:t>
      </w:r>
      <w:r w:rsidR="00B4704C" w:rsidRPr="00A64082">
        <w:rPr>
          <w:rFonts w:ascii="Times New Roman" w:hAnsi="Times New Roman" w:cs="Times New Roman"/>
        </w:rPr>
        <w:t>,</w:t>
      </w:r>
      <w:r w:rsidR="000A6A54" w:rsidRPr="00A64082">
        <w:rPr>
          <w:rFonts w:ascii="Times New Roman" w:hAnsi="Times New Roman" w:cs="Times New Roman"/>
        </w:rPr>
        <w:t xml:space="preserve"> several times over</w:t>
      </w:r>
      <w:r w:rsidR="00B4704C" w:rsidRPr="00A64082">
        <w:rPr>
          <w:rFonts w:ascii="Times New Roman" w:hAnsi="Times New Roman" w:cs="Times New Roman"/>
        </w:rPr>
        <w:t>.</w:t>
      </w:r>
      <w:r w:rsidR="00953187">
        <w:rPr>
          <w:rFonts w:ascii="Times New Roman" w:hAnsi="Times New Roman" w:cs="Times New Roman"/>
        </w:rPr>
        <w:t xml:space="preserve"> </w:t>
      </w:r>
      <w:r w:rsidR="00953187" w:rsidRPr="00A64082">
        <w:rPr>
          <w:rFonts w:ascii="Times New Roman" w:hAnsi="Times New Roman" w:cs="Times New Roman"/>
        </w:rPr>
        <w:t xml:space="preserve">When mandatory detention becomes prolonged, </w:t>
      </w:r>
      <w:r w:rsidR="00953187">
        <w:rPr>
          <w:rFonts w:ascii="Times New Roman" w:hAnsi="Times New Roman" w:cs="Times New Roman"/>
        </w:rPr>
        <w:t>the Fifth Amendment’s Due Process Clause demands that the government conduct a bond hearing at which it bears the burden of persuasion.</w:t>
      </w:r>
      <w:r w:rsidR="008E07A5" w:rsidRPr="00A64082">
        <w:rPr>
          <w:rFonts w:ascii="Times New Roman" w:hAnsi="Times New Roman" w:cs="Times New Roman"/>
        </w:rPr>
        <w:t xml:space="preserve"> </w:t>
      </w:r>
      <w:r w:rsidR="008E07A5" w:rsidRPr="00A64082">
        <w:rPr>
          <w:rFonts w:ascii="Times New Roman" w:hAnsi="Times New Roman" w:cs="Times New Roman"/>
          <w:u w:val="single"/>
        </w:rPr>
        <w:t>See, e.g.</w:t>
      </w:r>
      <w:r w:rsidR="008E07A5" w:rsidRPr="00A64082">
        <w:rPr>
          <w:rFonts w:ascii="Times New Roman" w:hAnsi="Times New Roman" w:cs="Times New Roman"/>
        </w:rPr>
        <w:t>,</w:t>
      </w:r>
      <w:r w:rsidR="00B4704C" w:rsidRPr="00A64082">
        <w:rPr>
          <w:rFonts w:ascii="Times New Roman" w:hAnsi="Times New Roman" w:cs="Times New Roman"/>
        </w:rPr>
        <w:t xml:space="preserve"> </w:t>
      </w:r>
      <w:r w:rsidR="00B4704C" w:rsidRPr="00A64082">
        <w:rPr>
          <w:rFonts w:ascii="Times New Roman" w:hAnsi="Times New Roman" w:cs="Times New Roman"/>
          <w:u w:val="single"/>
        </w:rPr>
        <w:t>Rodriguez v. Robbins</w:t>
      </w:r>
      <w:r w:rsidR="00B4704C" w:rsidRPr="00A64082">
        <w:rPr>
          <w:rFonts w:ascii="Times New Roman" w:hAnsi="Times New Roman" w:cs="Times New Roman"/>
        </w:rPr>
        <w:t xml:space="preserve">, 715 F.3d 1127, 1139-1144 (9th Cir. 2013); </w:t>
      </w:r>
      <w:r w:rsidR="00B4704C" w:rsidRPr="00A64082">
        <w:rPr>
          <w:rFonts w:ascii="Times New Roman" w:hAnsi="Times New Roman" w:cs="Times New Roman"/>
          <w:u w:val="single"/>
        </w:rPr>
        <w:t>Rodriguez v. Robbins</w:t>
      </w:r>
      <w:r w:rsidR="00B4704C" w:rsidRPr="00A64082">
        <w:rPr>
          <w:rFonts w:ascii="Times New Roman" w:hAnsi="Times New Roman" w:cs="Times New Roman"/>
        </w:rPr>
        <w:t xml:space="preserve">, 804 F.3d 1060, 1081-1084 (9th Cir. 2015), </w:t>
      </w:r>
      <w:r w:rsidR="00B4704C" w:rsidRPr="00A64082">
        <w:rPr>
          <w:rFonts w:ascii="Times New Roman" w:hAnsi="Times New Roman" w:cs="Times New Roman"/>
          <w:u w:val="single"/>
        </w:rPr>
        <w:t>cert. granted sub nom.</w:t>
      </w:r>
      <w:r w:rsidR="00B4704C" w:rsidRPr="00A64082">
        <w:rPr>
          <w:rFonts w:ascii="Times New Roman" w:hAnsi="Times New Roman" w:cs="Times New Roman"/>
        </w:rPr>
        <w:t xml:space="preserve"> </w:t>
      </w:r>
      <w:r w:rsidR="00B4704C" w:rsidRPr="00A64082">
        <w:rPr>
          <w:rFonts w:ascii="Times New Roman" w:hAnsi="Times New Roman" w:cs="Times New Roman"/>
          <w:u w:val="single"/>
        </w:rPr>
        <w:t>Jennings v. Rodriguez</w:t>
      </w:r>
      <w:r w:rsidR="00B4704C" w:rsidRPr="00A64082">
        <w:rPr>
          <w:rFonts w:ascii="Times New Roman" w:hAnsi="Times New Roman" w:cs="Times New Roman"/>
        </w:rPr>
        <w:t xml:space="preserve">, No. 15-1204, 2016 WL 1182403 (U.S. June 20, 2016); </w:t>
      </w:r>
      <w:r w:rsidR="007538A9" w:rsidRPr="00A64082">
        <w:rPr>
          <w:rFonts w:ascii="Times New Roman" w:hAnsi="Times New Roman" w:cs="Times New Roman"/>
          <w:color w:val="222222"/>
          <w:u w:val="single"/>
          <w:shd w:val="clear" w:color="auto" w:fill="FFFFFF"/>
        </w:rPr>
        <w:t>Marquez Diaz v. Moore</w:t>
      </w:r>
      <w:r w:rsidR="007538A9" w:rsidRPr="00A64082">
        <w:rPr>
          <w:rFonts w:ascii="Times New Roman" w:hAnsi="Times New Roman" w:cs="Times New Roman"/>
          <w:color w:val="222222"/>
          <w:shd w:val="clear" w:color="auto" w:fill="FFFFFF"/>
        </w:rPr>
        <w:t xml:space="preserve">, 16-cv-23684-UU (S.D. Fla. March 6, 2017) (adopting report and recommendation of Mag. Otazo-Reyes); </w:t>
      </w:r>
      <w:r w:rsidR="007538A9" w:rsidRPr="00A64082">
        <w:rPr>
          <w:rFonts w:ascii="Times New Roman" w:hAnsi="Times New Roman" w:cs="Times New Roman"/>
          <w:color w:val="222222"/>
          <w:u w:val="single"/>
          <w:shd w:val="clear" w:color="auto" w:fill="FFFFFF"/>
        </w:rPr>
        <w:t>Ahad v. Lowe</w:t>
      </w:r>
      <w:r w:rsidR="007538A9" w:rsidRPr="00A64082">
        <w:rPr>
          <w:rFonts w:ascii="Times New Roman" w:hAnsi="Times New Roman" w:cs="Times New Roman"/>
          <w:color w:val="222222"/>
          <w:shd w:val="clear" w:color="auto" w:fill="FFFFFF"/>
        </w:rPr>
        <w:t xml:space="preserve">, 2017 WL 66829 (M.D. Pa. Jan. 6, 2017); </w:t>
      </w:r>
      <w:r w:rsidR="007538A9" w:rsidRPr="00A64082">
        <w:rPr>
          <w:rFonts w:ascii="Times New Roman" w:hAnsi="Times New Roman" w:cs="Times New Roman"/>
          <w:color w:val="222222"/>
          <w:u w:val="single"/>
          <w:shd w:val="clear" w:color="auto" w:fill="FFFFFF"/>
        </w:rPr>
        <w:t>Ricketts v. Simonse</w:t>
      </w:r>
      <w:r w:rsidR="007538A9" w:rsidRPr="00A64082">
        <w:rPr>
          <w:rFonts w:ascii="Times New Roman" w:hAnsi="Times New Roman" w:cs="Times New Roman"/>
          <w:color w:val="222222"/>
          <w:shd w:val="clear" w:color="auto" w:fill="FFFFFF"/>
        </w:rPr>
        <w:t xml:space="preserve">, 2016 WL 7335675 (S.D.N.Y. Dec. 16, 2016); </w:t>
      </w:r>
      <w:r w:rsidR="007538A9" w:rsidRPr="00A64082">
        <w:rPr>
          <w:rFonts w:ascii="Times New Roman" w:eastAsia="Times New Roman" w:hAnsi="Times New Roman" w:cs="Times New Roman"/>
          <w:u w:val="single"/>
        </w:rPr>
        <w:t>Gregorio-Chacon v. Lynch</w:t>
      </w:r>
      <w:r w:rsidR="007538A9" w:rsidRPr="00A64082">
        <w:rPr>
          <w:rFonts w:ascii="Times New Roman" w:eastAsia="Times New Roman" w:hAnsi="Times New Roman" w:cs="Times New Roman"/>
        </w:rPr>
        <w:t xml:space="preserve">, 2016 WL 6208264 (D.N.J. Oct. 24, 2016); </w:t>
      </w:r>
      <w:r w:rsidR="007538A9" w:rsidRPr="00A64082">
        <w:rPr>
          <w:rFonts w:ascii="Times New Roman" w:hAnsi="Times New Roman" w:cs="Times New Roman"/>
          <w:color w:val="222222"/>
          <w:u w:val="single"/>
          <w:shd w:val="clear" w:color="auto" w:fill="FFFFFF"/>
        </w:rPr>
        <w:t>Damus v. Tsoukaris</w:t>
      </w:r>
      <w:r w:rsidR="007538A9" w:rsidRPr="00A64082">
        <w:rPr>
          <w:rFonts w:ascii="Times New Roman" w:hAnsi="Times New Roman" w:cs="Times New Roman"/>
          <w:color w:val="222222"/>
          <w:shd w:val="clear" w:color="auto" w:fill="FFFFFF"/>
        </w:rPr>
        <w:t xml:space="preserve">, 2016 WL 4203816 (D.N.J. Aug. 8, 2016); </w:t>
      </w:r>
      <w:r w:rsidR="007538A9" w:rsidRPr="00A64082">
        <w:rPr>
          <w:rFonts w:ascii="Times New Roman" w:hAnsi="Times New Roman" w:cs="Times New Roman"/>
          <w:color w:val="222222"/>
          <w:u w:val="single"/>
          <w:shd w:val="clear" w:color="auto" w:fill="FFFFFF"/>
        </w:rPr>
        <w:t>Saleem v. Shanahan</w:t>
      </w:r>
      <w:r w:rsidR="007538A9" w:rsidRPr="00A64082">
        <w:rPr>
          <w:rFonts w:ascii="Times New Roman" w:hAnsi="Times New Roman" w:cs="Times New Roman"/>
          <w:color w:val="222222"/>
          <w:shd w:val="clear" w:color="auto" w:fill="FFFFFF"/>
        </w:rPr>
        <w:t xml:space="preserve">, 2016 WL 4435246 (S.D.N.Y. Aug. 22, 2016); </w:t>
      </w:r>
      <w:r w:rsidR="007538A9" w:rsidRPr="00A64082">
        <w:rPr>
          <w:rFonts w:ascii="Times New Roman" w:hAnsi="Times New Roman" w:cs="Times New Roman"/>
          <w:color w:val="222222"/>
          <w:u w:val="single"/>
          <w:shd w:val="clear" w:color="auto" w:fill="FFFFFF"/>
        </w:rPr>
        <w:t>Arias v. Aviles</w:t>
      </w:r>
      <w:r w:rsidR="007538A9" w:rsidRPr="00A64082">
        <w:rPr>
          <w:rFonts w:ascii="Times New Roman" w:hAnsi="Times New Roman" w:cs="Times New Roman"/>
          <w:color w:val="222222"/>
          <w:shd w:val="clear" w:color="auto" w:fill="FFFFFF"/>
        </w:rPr>
        <w:t xml:space="preserve">, 2016 WL 3906738 (S.D.N.Y. July 14, 2016); </w:t>
      </w:r>
      <w:r w:rsidR="007538A9" w:rsidRPr="00A64082">
        <w:rPr>
          <w:rFonts w:ascii="Times New Roman" w:hAnsi="Times New Roman" w:cs="Times New Roman"/>
          <w:color w:val="222222"/>
          <w:u w:val="single"/>
          <w:shd w:val="clear" w:color="auto" w:fill="FFFFFF"/>
        </w:rPr>
        <w:t>Maldonado v. Macias</w:t>
      </w:r>
      <w:r w:rsidR="007538A9" w:rsidRPr="00A64082">
        <w:rPr>
          <w:rFonts w:ascii="Times New Roman" w:hAnsi="Times New Roman" w:cs="Times New Roman"/>
          <w:color w:val="222222"/>
          <w:shd w:val="clear" w:color="auto" w:fill="FFFFFF"/>
        </w:rPr>
        <w:t xml:space="preserve">, 150 F.Supp.3d 788 (W.D. Tex. 2015); </w:t>
      </w:r>
      <w:r w:rsidR="007538A9" w:rsidRPr="00A64082">
        <w:rPr>
          <w:rFonts w:ascii="Times New Roman" w:hAnsi="Times New Roman" w:cs="Times New Roman"/>
          <w:iCs/>
          <w:color w:val="222222"/>
          <w:u w:val="single"/>
          <w:shd w:val="clear" w:color="auto" w:fill="FFFFFF"/>
        </w:rPr>
        <w:t>Bautista v. Sabol</w:t>
      </w:r>
      <w:r w:rsidR="007538A9" w:rsidRPr="00A64082">
        <w:rPr>
          <w:rFonts w:ascii="Times New Roman" w:hAnsi="Times New Roman" w:cs="Times New Roman"/>
          <w:color w:val="222222"/>
          <w:shd w:val="clear" w:color="auto" w:fill="FFFFFF"/>
        </w:rPr>
        <w:t>, 862 F. Supp. 2d 375, 377 (M.D. Pa. 2012)</w:t>
      </w:r>
      <w:r w:rsidR="008E07A5" w:rsidRPr="00A64082">
        <w:rPr>
          <w:rFonts w:ascii="Times New Roman" w:eastAsia="Times New Roman" w:hAnsi="Times New Roman" w:cs="Times New Roman"/>
        </w:rPr>
        <w:t xml:space="preserve"> (all construing </w:t>
      </w:r>
      <w:r w:rsidR="008E07A5" w:rsidRPr="00A64082">
        <w:rPr>
          <w:rFonts w:ascii="Times New Roman" w:hAnsi="Times New Roman" w:cs="Times New Roman"/>
        </w:rPr>
        <w:t>§ 1225</w:t>
      </w:r>
      <w:r w:rsidR="006C0E28" w:rsidRPr="00A64082">
        <w:rPr>
          <w:rFonts w:ascii="Times New Roman" w:hAnsi="Times New Roman" w:cs="Times New Roman"/>
        </w:rPr>
        <w:t>(b)</w:t>
      </w:r>
      <w:r w:rsidR="008E07A5" w:rsidRPr="00A64082">
        <w:rPr>
          <w:rFonts w:ascii="Times New Roman" w:hAnsi="Times New Roman" w:cs="Times New Roman"/>
        </w:rPr>
        <w:t xml:space="preserve"> to contain a reasonable time limit to mandatory detention).</w:t>
      </w:r>
    </w:p>
    <w:p w14:paraId="394214B9" w14:textId="779BF73D" w:rsidR="006A4E26" w:rsidRPr="00A64082" w:rsidRDefault="000A6A54" w:rsidP="00BA6007">
      <w:pPr>
        <w:spacing w:line="480" w:lineRule="auto"/>
        <w:ind w:firstLine="720"/>
        <w:contextualSpacing/>
        <w:rPr>
          <w:rFonts w:ascii="Times New Roman" w:hAnsi="Times New Roman" w:cs="Times New Roman"/>
          <w:color w:val="212121"/>
        </w:rPr>
      </w:pPr>
      <w:bookmarkStart w:id="14" w:name="_Hlk481407053"/>
      <w:bookmarkEnd w:id="13"/>
      <w:r w:rsidRPr="00A64082">
        <w:rPr>
          <w:rFonts w:ascii="Times New Roman" w:hAnsi="Times New Roman" w:cs="Times New Roman"/>
        </w:rPr>
        <w:t xml:space="preserve"> </w:t>
      </w:r>
      <w:r w:rsidR="00B4704C" w:rsidRPr="00A64082">
        <w:rPr>
          <w:rFonts w:ascii="Times New Roman" w:hAnsi="Times New Roman" w:cs="Times New Roman"/>
        </w:rPr>
        <w:t>At a minimum,</w:t>
      </w:r>
      <w:r w:rsidRPr="00A64082">
        <w:rPr>
          <w:rFonts w:ascii="Times New Roman" w:hAnsi="Times New Roman" w:cs="Times New Roman"/>
        </w:rPr>
        <w:t xml:space="preserve"> </w:t>
      </w:r>
      <w:r w:rsidR="00953187">
        <w:rPr>
          <w:rFonts w:ascii="Times New Roman" w:hAnsi="Times New Roman" w:cs="Times New Roman"/>
        </w:rPr>
        <w:t>petitioner</w:t>
      </w:r>
      <w:r w:rsidR="008A3E2C" w:rsidRPr="00A64082">
        <w:rPr>
          <w:rFonts w:ascii="Times New Roman" w:hAnsi="Times New Roman" w:cs="Times New Roman"/>
          <w:b/>
        </w:rPr>
        <w:t xml:space="preserve"> </w:t>
      </w:r>
      <w:r w:rsidR="00B4704C" w:rsidRPr="00A64082">
        <w:rPr>
          <w:rFonts w:ascii="Times New Roman" w:hAnsi="Times New Roman" w:cs="Times New Roman"/>
          <w:color w:val="212121"/>
        </w:rPr>
        <w:t>will</w:t>
      </w:r>
      <w:r w:rsidR="006A4E26" w:rsidRPr="00A64082">
        <w:rPr>
          <w:rFonts w:ascii="Times New Roman" w:hAnsi="Times New Roman" w:cs="Times New Roman"/>
          <w:color w:val="212121"/>
        </w:rPr>
        <w:t xml:space="preserve"> be detained without a bond hearing until </w:t>
      </w:r>
      <w:r w:rsidR="00E833E8">
        <w:rPr>
          <w:rFonts w:ascii="Times New Roman" w:hAnsi="Times New Roman" w:cs="Times New Roman"/>
          <w:color w:val="212121"/>
        </w:rPr>
        <w:t>her</w:t>
      </w:r>
      <w:r w:rsidRPr="00A64082">
        <w:rPr>
          <w:rFonts w:ascii="Times New Roman" w:hAnsi="Times New Roman" w:cs="Times New Roman"/>
          <w:color w:val="212121"/>
        </w:rPr>
        <w:t xml:space="preserve"> next immigration court hearing on </w:t>
      </w:r>
      <w:r w:rsidR="008A3E2C" w:rsidRPr="00A64082">
        <w:rPr>
          <w:rFonts w:ascii="Times New Roman" w:hAnsi="Times New Roman" w:cs="Times New Roman"/>
          <w:color w:val="212121"/>
          <w:highlight w:val="yellow"/>
        </w:rPr>
        <w:t>[</w:t>
      </w:r>
      <w:r w:rsidR="008A3E2C" w:rsidRPr="00A64082">
        <w:rPr>
          <w:rFonts w:ascii="Times New Roman" w:hAnsi="Times New Roman" w:cs="Times New Roman"/>
          <w:b/>
          <w:highlight w:val="yellow"/>
        </w:rPr>
        <w:t>date]</w:t>
      </w:r>
      <w:r w:rsidR="006A4E26" w:rsidRPr="00A64082">
        <w:rPr>
          <w:rFonts w:ascii="Times New Roman" w:hAnsi="Times New Roman" w:cs="Times New Roman"/>
          <w:highlight w:val="yellow"/>
        </w:rPr>
        <w:t>,</w:t>
      </w:r>
      <w:r w:rsidR="006A4E26" w:rsidRPr="00A64082">
        <w:rPr>
          <w:rFonts w:ascii="Times New Roman" w:hAnsi="Times New Roman" w:cs="Times New Roman"/>
        </w:rPr>
        <w:t xml:space="preserve"> or for </w:t>
      </w:r>
      <w:r w:rsidR="008A3E2C" w:rsidRPr="00A64082">
        <w:rPr>
          <w:rFonts w:ascii="Times New Roman" w:hAnsi="Times New Roman" w:cs="Times New Roman"/>
          <w:highlight w:val="yellow"/>
        </w:rPr>
        <w:t>[</w:t>
      </w:r>
      <w:r w:rsidR="008A3E2C" w:rsidRPr="00A64082">
        <w:rPr>
          <w:rFonts w:ascii="Times New Roman" w:hAnsi="Times New Roman" w:cs="Times New Roman"/>
          <w:b/>
          <w:highlight w:val="yellow"/>
        </w:rPr>
        <w:t>time elapsed since detained]</w:t>
      </w:r>
      <w:r w:rsidR="006A4E26" w:rsidRPr="00A64082">
        <w:rPr>
          <w:rFonts w:ascii="Times New Roman" w:hAnsi="Times New Roman" w:cs="Times New Roman"/>
          <w:highlight w:val="yellow"/>
        </w:rPr>
        <w:t>.</w:t>
      </w:r>
      <w:r w:rsidR="006A4E26" w:rsidRPr="00A64082">
        <w:rPr>
          <w:rFonts w:ascii="Times New Roman" w:hAnsi="Times New Roman" w:cs="Times New Roman"/>
        </w:rPr>
        <w:t xml:space="preserve"> Because </w:t>
      </w:r>
      <w:r w:rsidR="00953187">
        <w:rPr>
          <w:rFonts w:ascii="Times New Roman" w:hAnsi="Times New Roman" w:cs="Times New Roman"/>
        </w:rPr>
        <w:t>petitioner’s</w:t>
      </w:r>
      <w:r w:rsidR="008A3E2C" w:rsidRPr="00A64082">
        <w:rPr>
          <w:rFonts w:ascii="Times New Roman" w:hAnsi="Times New Roman" w:cs="Times New Roman"/>
          <w:b/>
        </w:rPr>
        <w:t xml:space="preserve"> </w:t>
      </w:r>
      <w:r w:rsidR="006A4E26" w:rsidRPr="00A64082">
        <w:rPr>
          <w:rFonts w:ascii="Times New Roman" w:hAnsi="Times New Roman" w:cs="Times New Roman"/>
        </w:rPr>
        <w:t xml:space="preserve">underlying </w:t>
      </w:r>
      <w:r w:rsidR="00E833E8">
        <w:rPr>
          <w:rFonts w:ascii="Times New Roman" w:hAnsi="Times New Roman" w:cs="Times New Roman"/>
        </w:rPr>
        <w:t>claim</w:t>
      </w:r>
      <w:r w:rsidR="006A4E26" w:rsidRPr="00A64082">
        <w:rPr>
          <w:rFonts w:ascii="Times New Roman" w:hAnsi="Times New Roman" w:cs="Times New Roman"/>
        </w:rPr>
        <w:t xml:space="preserve"> </w:t>
      </w:r>
      <w:r w:rsidR="00953187">
        <w:rPr>
          <w:rFonts w:ascii="Times New Roman" w:hAnsi="Times New Roman" w:cs="Times New Roman"/>
        </w:rPr>
        <w:t xml:space="preserve">for immigration status </w:t>
      </w:r>
      <w:r w:rsidR="006A4E26" w:rsidRPr="00A64082">
        <w:rPr>
          <w:rFonts w:ascii="Times New Roman" w:hAnsi="Times New Roman" w:cs="Times New Roman"/>
        </w:rPr>
        <w:t xml:space="preserve">is unlikely to be resolved at a single hearing, </w:t>
      </w:r>
      <w:r w:rsidR="008A3E2C" w:rsidRPr="00A64082">
        <w:rPr>
          <w:rFonts w:ascii="Times New Roman" w:hAnsi="Times New Roman" w:cs="Times New Roman"/>
        </w:rPr>
        <w:t>her</w:t>
      </w:r>
      <w:r w:rsidR="006A4E26" w:rsidRPr="00A64082">
        <w:rPr>
          <w:rFonts w:ascii="Times New Roman" w:hAnsi="Times New Roman" w:cs="Times New Roman"/>
        </w:rPr>
        <w:t xml:space="preserve"> mandatory detention is likely to stretch indefinitely beyond that date. </w:t>
      </w:r>
    </w:p>
    <w:p w14:paraId="05E35EEF" w14:textId="77777777" w:rsidR="000D1F42" w:rsidRDefault="006A4E26" w:rsidP="000D1F42">
      <w:pPr>
        <w:spacing w:line="480" w:lineRule="auto"/>
        <w:ind w:firstLine="720"/>
        <w:rPr>
          <w:rFonts w:ascii="Times New Roman" w:hAnsi="Times New Roman" w:cs="Times New Roman"/>
        </w:rPr>
      </w:pPr>
      <w:r w:rsidRPr="00A64082">
        <w:rPr>
          <w:rFonts w:ascii="Times New Roman" w:hAnsi="Times New Roman" w:cs="Times New Roman"/>
        </w:rPr>
        <w:t xml:space="preserve">“A statute permitting indefinite detention of an alien would raise a serious constitutional problem” under the Fifth Amendment’s Due Process Clause. </w:t>
      </w:r>
      <w:r w:rsidRPr="00A64082">
        <w:rPr>
          <w:rFonts w:ascii="Times New Roman" w:hAnsi="Times New Roman" w:cs="Times New Roman"/>
          <w:u w:val="single"/>
        </w:rPr>
        <w:t>Zadvydas v. Davis</w:t>
      </w:r>
      <w:r w:rsidRPr="00A64082">
        <w:rPr>
          <w:rFonts w:ascii="Times New Roman" w:hAnsi="Times New Roman" w:cs="Times New Roman"/>
        </w:rPr>
        <w:t xml:space="preserve">, 533 U.S. 678, 690 (2001). For this reason, every higher court to consider the various mandatory immigration detention statutes has held that they must be read to require a bond hearing when detention </w:t>
      </w:r>
      <w:r w:rsidRPr="00A64082">
        <w:rPr>
          <w:rFonts w:ascii="Times New Roman" w:hAnsi="Times New Roman" w:cs="Times New Roman"/>
        </w:rPr>
        <w:lastRenderedPageBreak/>
        <w:t>becomes</w:t>
      </w:r>
      <w:r w:rsidR="001E1996" w:rsidRPr="00A64082">
        <w:rPr>
          <w:rFonts w:ascii="Times New Roman" w:hAnsi="Times New Roman" w:cs="Times New Roman"/>
        </w:rPr>
        <w:t xml:space="preserve"> foreseeably</w:t>
      </w:r>
      <w:r w:rsidRPr="00A64082">
        <w:rPr>
          <w:rFonts w:ascii="Times New Roman" w:hAnsi="Times New Roman" w:cs="Times New Roman"/>
        </w:rPr>
        <w:t xml:space="preserve"> prolonged—even when the statute applies to inadmissible noncitizens. </w:t>
      </w:r>
      <w:r w:rsidRPr="00A64082">
        <w:rPr>
          <w:rFonts w:ascii="Times New Roman" w:hAnsi="Times New Roman" w:cs="Times New Roman"/>
          <w:u w:val="single"/>
        </w:rPr>
        <w:t>See</w:t>
      </w:r>
      <w:r w:rsidRPr="00A64082">
        <w:rPr>
          <w:rFonts w:ascii="Times New Roman" w:hAnsi="Times New Roman" w:cs="Times New Roman"/>
        </w:rPr>
        <w:t xml:space="preserve"> </w:t>
      </w:r>
      <w:r w:rsidRPr="00A64082">
        <w:rPr>
          <w:rFonts w:ascii="Times New Roman" w:hAnsi="Times New Roman" w:cs="Times New Roman"/>
          <w:u w:val="single"/>
        </w:rPr>
        <w:t>id.</w:t>
      </w:r>
      <w:r w:rsidRPr="00A64082">
        <w:rPr>
          <w:rFonts w:ascii="Times New Roman" w:hAnsi="Times New Roman" w:cs="Times New Roman"/>
        </w:rPr>
        <w:t xml:space="preserve"> (limiting mandatory detention of admitted noncitizens with a final order of removal under 8 U.S.C. § 1231(a)(6) to a six months); </w:t>
      </w:r>
      <w:r w:rsidRPr="00A64082">
        <w:rPr>
          <w:rFonts w:ascii="Times New Roman" w:hAnsi="Times New Roman" w:cs="Times New Roman"/>
          <w:u w:val="single"/>
        </w:rPr>
        <w:t>Clark v. Martinez</w:t>
      </w:r>
      <w:r w:rsidRPr="00A64082">
        <w:rPr>
          <w:rFonts w:ascii="Times New Roman" w:hAnsi="Times New Roman" w:cs="Times New Roman"/>
        </w:rPr>
        <w:t xml:space="preserve">, 543 U.S. 371 (2005) (holding that </w:t>
      </w:r>
      <w:r w:rsidRPr="00A64082">
        <w:rPr>
          <w:rFonts w:ascii="Times New Roman" w:hAnsi="Times New Roman" w:cs="Times New Roman"/>
          <w:u w:val="single"/>
        </w:rPr>
        <w:t>Zadvydas</w:t>
      </w:r>
      <w:r w:rsidRPr="00A64082">
        <w:rPr>
          <w:rFonts w:ascii="Times New Roman" w:hAnsi="Times New Roman" w:cs="Times New Roman"/>
        </w:rPr>
        <w:t xml:space="preserve"> applies to inadmissible noncitizens); </w:t>
      </w:r>
      <w:r w:rsidRPr="00A64082">
        <w:rPr>
          <w:rFonts w:ascii="Times New Roman" w:hAnsi="Times New Roman" w:cs="Times New Roman"/>
          <w:u w:val="single"/>
        </w:rPr>
        <w:t>Demore v. Kim</w:t>
      </w:r>
      <w:r w:rsidRPr="00A64082">
        <w:rPr>
          <w:rFonts w:ascii="Times New Roman" w:hAnsi="Times New Roman" w:cs="Times New Roman"/>
        </w:rPr>
        <w:t>, 538 U.S. 510, 518 (2003) (identifying mandatory detention under 8 U.S.C. § 1226(c) as a “brief period,” lasting “roughly a month and a half in the vast majority of cases in which it is invoked, and about five months in the minority of cases in which the alien chooses to appeal</w:t>
      </w:r>
      <w:r w:rsidR="007538A9" w:rsidRPr="00A64082">
        <w:rPr>
          <w:rFonts w:ascii="Times New Roman" w:hAnsi="Times New Roman" w:cs="Times New Roman"/>
        </w:rPr>
        <w:t>”)</w:t>
      </w:r>
      <w:r w:rsidR="00E833E8">
        <w:rPr>
          <w:rFonts w:ascii="Times New Roman" w:hAnsi="Times New Roman" w:cs="Times New Roman"/>
        </w:rPr>
        <w:t>;</w:t>
      </w:r>
      <w:r w:rsidR="007538A9" w:rsidRPr="00A64082">
        <w:rPr>
          <w:rFonts w:ascii="Times New Roman" w:hAnsi="Times New Roman" w:cs="Times New Roman"/>
        </w:rPr>
        <w:t xml:space="preserve"> </w:t>
      </w:r>
      <w:r w:rsidR="007538A9" w:rsidRPr="00A64082">
        <w:rPr>
          <w:rFonts w:ascii="Times New Roman" w:eastAsia="Times New Roman" w:hAnsi="Times New Roman" w:cs="Times New Roman"/>
          <w:u w:val="single"/>
        </w:rPr>
        <w:t>Sopo v. U.S. Attorney Gen.</w:t>
      </w:r>
      <w:r w:rsidR="007538A9" w:rsidRPr="00A64082">
        <w:rPr>
          <w:rFonts w:ascii="Times New Roman" w:eastAsia="Times New Roman" w:hAnsi="Times New Roman" w:cs="Times New Roman"/>
        </w:rPr>
        <w:t>, 825 F.3d 1199, 1223 (11th Cir. 2016)</w:t>
      </w:r>
      <w:r w:rsidR="007538A9" w:rsidRPr="00A64082">
        <w:rPr>
          <w:rFonts w:ascii="Times New Roman" w:hAnsi="Times New Roman" w:cs="Times New Roman"/>
          <w:color w:val="212121"/>
        </w:rPr>
        <w:t xml:space="preserve"> (Pryor, J., concurring in part and dissenting in part)</w:t>
      </w:r>
      <w:r w:rsidRPr="00A64082">
        <w:rPr>
          <w:rFonts w:ascii="Times New Roman" w:eastAsia="Times New Roman" w:hAnsi="Times New Roman" w:cs="Times New Roman"/>
          <w:lang w:eastAsia="en-US"/>
        </w:rPr>
        <w:t xml:space="preserve"> </w:t>
      </w:r>
      <w:r w:rsidR="007538A9" w:rsidRPr="00A64082">
        <w:rPr>
          <w:rFonts w:ascii="Times New Roman" w:eastAsia="Times New Roman" w:hAnsi="Times New Roman" w:cs="Times New Roman"/>
          <w:lang w:eastAsia="en-US"/>
        </w:rPr>
        <w:t>(</w:t>
      </w:r>
      <w:r w:rsidR="007538A9" w:rsidRPr="00A64082">
        <w:rPr>
          <w:rFonts w:ascii="Times New Roman" w:eastAsia="Times New Roman" w:hAnsi="Times New Roman" w:cs="Times New Roman"/>
        </w:rPr>
        <w:t>“[O]</w:t>
      </w:r>
      <w:r w:rsidR="007538A9" w:rsidRPr="00A64082">
        <w:rPr>
          <w:rFonts w:ascii="Times New Roman" w:hAnsi="Times New Roman" w:cs="Times New Roman"/>
          <w:color w:val="212121"/>
          <w:shd w:val="clear" w:color="auto" w:fill="FFFFFF"/>
        </w:rPr>
        <w:t xml:space="preserve">nce the duration of an alien’s detention is determined to be unreasonable, the government must provide an opportunity for the alien to obtain release on bond . . . .”). </w:t>
      </w:r>
      <w:r w:rsidR="0083208E" w:rsidRPr="00A64082">
        <w:rPr>
          <w:rFonts w:ascii="Times New Roman" w:hAnsi="Times New Roman" w:cs="Times New Roman"/>
        </w:rPr>
        <w:t>The result is the same for indefinite detention under</w:t>
      </w:r>
      <w:r w:rsidR="008E07A5" w:rsidRPr="00A64082">
        <w:rPr>
          <w:rFonts w:ascii="Times New Roman" w:hAnsi="Times New Roman" w:cs="Times New Roman"/>
        </w:rPr>
        <w:t xml:space="preserve"> § 1225(b). </w:t>
      </w:r>
      <w:r w:rsidR="00834613">
        <w:rPr>
          <w:rFonts w:ascii="Times New Roman" w:hAnsi="Times New Roman" w:cs="Times New Roman"/>
        </w:rPr>
        <w:t>In the absence of a bond hearing</w:t>
      </w:r>
      <w:r w:rsidR="00953187">
        <w:rPr>
          <w:rFonts w:ascii="Times New Roman" w:hAnsi="Times New Roman" w:cs="Times New Roman"/>
        </w:rPr>
        <w:t>,</w:t>
      </w:r>
      <w:r w:rsidR="00834613">
        <w:rPr>
          <w:rFonts w:ascii="Times New Roman" w:hAnsi="Times New Roman" w:cs="Times New Roman"/>
        </w:rPr>
        <w:t xml:space="preserve"> prolonged detention under § 1225(b) is unconstitutional. </w:t>
      </w:r>
    </w:p>
    <w:p w14:paraId="1A343063" w14:textId="4EAE0ADB" w:rsidR="001E1996" w:rsidRPr="00A64082" w:rsidRDefault="00834613" w:rsidP="000D1F42">
      <w:pPr>
        <w:spacing w:line="480" w:lineRule="auto"/>
        <w:ind w:firstLine="720"/>
        <w:rPr>
          <w:rFonts w:ascii="Times New Roman" w:hAnsi="Times New Roman" w:cs="Times New Roman"/>
        </w:rPr>
      </w:pPr>
      <w:r>
        <w:rPr>
          <w:rFonts w:ascii="Times New Roman" w:hAnsi="Times New Roman" w:cs="Times New Roman"/>
        </w:rPr>
        <w:t>Yet even if this Court declines to reach the constitutional question</w:t>
      </w:r>
      <w:r w:rsidR="0078045B">
        <w:rPr>
          <w:rFonts w:ascii="Times New Roman" w:hAnsi="Times New Roman" w:cs="Times New Roman"/>
        </w:rPr>
        <w:t xml:space="preserve">, under the statutory construction doctrine of constitutional avoidance, </w:t>
      </w:r>
      <w:r>
        <w:rPr>
          <w:rFonts w:ascii="Times New Roman" w:hAnsi="Times New Roman" w:cs="Times New Roman"/>
        </w:rPr>
        <w:t>it</w:t>
      </w:r>
      <w:r w:rsidR="0078045B">
        <w:rPr>
          <w:rFonts w:ascii="Times New Roman" w:hAnsi="Times New Roman" w:cs="Times New Roman"/>
        </w:rPr>
        <w:t xml:space="preserve"> should interpret </w:t>
      </w:r>
      <w:r w:rsidR="0078045B" w:rsidRPr="00A64082">
        <w:rPr>
          <w:rFonts w:ascii="Times New Roman" w:hAnsi="Times New Roman" w:cs="Times New Roman"/>
        </w:rPr>
        <w:t>§ 1225(b)</w:t>
      </w:r>
      <w:r w:rsidR="0078045B">
        <w:rPr>
          <w:rFonts w:ascii="Times New Roman" w:hAnsi="Times New Roman" w:cs="Times New Roman"/>
        </w:rPr>
        <w:t xml:space="preserve"> to afford </w:t>
      </w:r>
      <w:r w:rsidR="00953187">
        <w:rPr>
          <w:rFonts w:ascii="Times New Roman" w:hAnsi="Times New Roman" w:cs="Times New Roman"/>
        </w:rPr>
        <w:t>petitioner</w:t>
      </w:r>
      <w:r w:rsidR="0078045B">
        <w:rPr>
          <w:rFonts w:ascii="Times New Roman" w:hAnsi="Times New Roman" w:cs="Times New Roman"/>
        </w:rPr>
        <w:t xml:space="preserve"> a bond hearing</w:t>
      </w:r>
      <w:r w:rsidR="001E1996" w:rsidRPr="00A64082">
        <w:rPr>
          <w:rFonts w:ascii="Times New Roman" w:hAnsi="Times New Roman" w:cs="Times New Roman"/>
        </w:rPr>
        <w:t xml:space="preserve">. </w:t>
      </w:r>
      <w:r w:rsidR="0078045B">
        <w:rPr>
          <w:rFonts w:ascii="Times New Roman" w:hAnsi="Times New Roman" w:cs="Times New Roman"/>
        </w:rPr>
        <w:t xml:space="preserve">Supreme Court rulings explain why. </w:t>
      </w:r>
      <w:r w:rsidR="001E1996" w:rsidRPr="00A64082">
        <w:rPr>
          <w:rFonts w:ascii="Times New Roman" w:hAnsi="Times New Roman" w:cs="Times New Roman"/>
        </w:rPr>
        <w:t>First, n</w:t>
      </w:r>
      <w:r w:rsidR="0083208E" w:rsidRPr="00A64082">
        <w:rPr>
          <w:rFonts w:ascii="Times New Roman" w:hAnsi="Times New Roman" w:cs="Times New Roman"/>
        </w:rPr>
        <w:t>oncitizens detained as arriving aliens under § 1225(b), including</w:t>
      </w:r>
      <w:r w:rsidR="001E1996" w:rsidRPr="00A64082">
        <w:rPr>
          <w:rFonts w:ascii="Times New Roman" w:hAnsi="Times New Roman" w:cs="Times New Roman"/>
        </w:rPr>
        <w:t xml:space="preserve"> returning</w:t>
      </w:r>
      <w:r w:rsidR="0083208E" w:rsidRPr="00A64082">
        <w:rPr>
          <w:rFonts w:ascii="Times New Roman" w:hAnsi="Times New Roman" w:cs="Times New Roman"/>
        </w:rPr>
        <w:t xml:space="preserve"> </w:t>
      </w:r>
      <w:r w:rsidR="008E07A5" w:rsidRPr="00A64082">
        <w:rPr>
          <w:rFonts w:ascii="Times New Roman" w:hAnsi="Times New Roman" w:cs="Times New Roman"/>
        </w:rPr>
        <w:t>L</w:t>
      </w:r>
      <w:r w:rsidR="00AA1011" w:rsidRPr="00A64082">
        <w:rPr>
          <w:rFonts w:ascii="Times New Roman" w:hAnsi="Times New Roman" w:cs="Times New Roman"/>
        </w:rPr>
        <w:t xml:space="preserve">awful Permanent </w:t>
      </w:r>
      <w:r w:rsidR="008E07A5" w:rsidRPr="00A64082">
        <w:rPr>
          <w:rFonts w:ascii="Times New Roman" w:hAnsi="Times New Roman" w:cs="Times New Roman"/>
        </w:rPr>
        <w:t>R</w:t>
      </w:r>
      <w:r w:rsidR="00AA1011" w:rsidRPr="00A64082">
        <w:rPr>
          <w:rFonts w:ascii="Times New Roman" w:hAnsi="Times New Roman" w:cs="Times New Roman"/>
        </w:rPr>
        <w:t>esidents (“LPR</w:t>
      </w:r>
      <w:r w:rsidR="0083208E" w:rsidRPr="00A64082">
        <w:rPr>
          <w:rFonts w:ascii="Times New Roman" w:hAnsi="Times New Roman" w:cs="Times New Roman"/>
        </w:rPr>
        <w:t>s</w:t>
      </w:r>
      <w:r w:rsidR="00AA1011" w:rsidRPr="00A64082">
        <w:rPr>
          <w:rFonts w:ascii="Times New Roman" w:hAnsi="Times New Roman" w:cs="Times New Roman"/>
        </w:rPr>
        <w:t>”)</w:t>
      </w:r>
      <w:r w:rsidR="0083208E" w:rsidRPr="00A64082">
        <w:rPr>
          <w:rFonts w:ascii="Times New Roman" w:hAnsi="Times New Roman" w:cs="Times New Roman"/>
        </w:rPr>
        <w:t xml:space="preserve">, </w:t>
      </w:r>
      <w:r w:rsidR="001E1996" w:rsidRPr="00A64082">
        <w:rPr>
          <w:rFonts w:ascii="Times New Roman" w:hAnsi="Times New Roman" w:cs="Times New Roman"/>
        </w:rPr>
        <w:t>are entitled to due process</w:t>
      </w:r>
      <w:r w:rsidR="008E07A5" w:rsidRPr="00A64082">
        <w:rPr>
          <w:rFonts w:ascii="Times New Roman" w:hAnsi="Times New Roman" w:cs="Times New Roman"/>
        </w:rPr>
        <w:t xml:space="preserve">. </w:t>
      </w:r>
      <w:r w:rsidR="001E1996" w:rsidRPr="00A64082">
        <w:rPr>
          <w:rFonts w:ascii="Times New Roman" w:hAnsi="Times New Roman" w:cs="Times New Roman"/>
          <w:u w:val="single"/>
        </w:rPr>
        <w:t>See</w:t>
      </w:r>
      <w:r w:rsidR="001E1996" w:rsidRPr="00A64082">
        <w:rPr>
          <w:rFonts w:ascii="Times New Roman" w:hAnsi="Times New Roman" w:cs="Times New Roman"/>
        </w:rPr>
        <w:t xml:space="preserve"> </w:t>
      </w:r>
      <w:r w:rsidR="001E1996" w:rsidRPr="00A64082">
        <w:rPr>
          <w:rFonts w:ascii="Times New Roman" w:hAnsi="Times New Roman" w:cs="Times New Roman"/>
          <w:u w:val="single"/>
        </w:rPr>
        <w:t>Landon v. Plasencia</w:t>
      </w:r>
      <w:r w:rsidR="001E1996" w:rsidRPr="00A64082">
        <w:rPr>
          <w:rFonts w:ascii="Times New Roman" w:hAnsi="Times New Roman" w:cs="Times New Roman"/>
        </w:rPr>
        <w:t xml:space="preserve">, 459 U.S. 21, 32 (1982) (noting that “once an alien gains admission to our country and begins to develop the ties that go with permanent residence his constitutional status changes accordingly” and holding that Plasencia “could invoke the Due Process Clause on returning to this country”); </w:t>
      </w:r>
      <w:r w:rsidR="001E1996" w:rsidRPr="00A64082">
        <w:rPr>
          <w:rFonts w:ascii="Times New Roman" w:hAnsi="Times New Roman" w:cs="Times New Roman"/>
          <w:u w:val="single"/>
        </w:rPr>
        <w:t>Kwong Hai Chew v. Colding</w:t>
      </w:r>
      <w:r w:rsidR="001E1996" w:rsidRPr="00A64082">
        <w:rPr>
          <w:rFonts w:ascii="Times New Roman" w:hAnsi="Times New Roman" w:cs="Times New Roman"/>
        </w:rPr>
        <w:t xml:space="preserve">, 344 U.S. 590, 600 (1953) (in the case of a returning LPR, holding that “[f]rom a constitutional point of view, he is entitled to due process without regard to whether or not, for immigration purposes, he is to be treated as an entrant alien”). </w:t>
      </w:r>
    </w:p>
    <w:p w14:paraId="710934C4" w14:textId="3AAD9F23" w:rsidR="001E1996" w:rsidRPr="00A64082" w:rsidRDefault="001E1996" w:rsidP="00BA6007">
      <w:pPr>
        <w:spacing w:line="480" w:lineRule="auto"/>
        <w:ind w:firstLine="720"/>
        <w:rPr>
          <w:rFonts w:ascii="Times New Roman" w:hAnsi="Times New Roman" w:cs="Times New Roman"/>
          <w:u w:val="single"/>
        </w:rPr>
      </w:pPr>
      <w:r w:rsidRPr="00A64082">
        <w:rPr>
          <w:rFonts w:ascii="Times New Roman" w:hAnsi="Times New Roman" w:cs="Times New Roman"/>
        </w:rPr>
        <w:lastRenderedPageBreak/>
        <w:t xml:space="preserve">Second, because the government detains constitutionally privileged LPRs under § 1225(b), the statute must be construed to avoid concerns with infringement of their constitutional rights to due process. </w:t>
      </w:r>
      <w:r w:rsidRPr="00A64082">
        <w:rPr>
          <w:rFonts w:ascii="Times New Roman" w:hAnsi="Times New Roman" w:cs="Times New Roman"/>
          <w:u w:val="single"/>
        </w:rPr>
        <w:t>See</w:t>
      </w:r>
      <w:r w:rsidRPr="00A64082">
        <w:rPr>
          <w:rFonts w:ascii="Times New Roman" w:hAnsi="Times New Roman" w:cs="Times New Roman"/>
        </w:rPr>
        <w:t xml:space="preserve"> </w:t>
      </w:r>
      <w:r w:rsidRPr="00A64082">
        <w:rPr>
          <w:rFonts w:ascii="Times New Roman" w:hAnsi="Times New Roman" w:cs="Times New Roman"/>
          <w:u w:val="single"/>
        </w:rPr>
        <w:t>Rodriguez v. Robbins</w:t>
      </w:r>
      <w:r w:rsidRPr="00A64082">
        <w:rPr>
          <w:rFonts w:ascii="Times New Roman" w:hAnsi="Times New Roman" w:cs="Times New Roman"/>
        </w:rPr>
        <w:t xml:space="preserve">, 715 F.3d 1127, 1139-1144 (9th Cir. 2013); </w:t>
      </w:r>
      <w:r w:rsidRPr="00A64082">
        <w:rPr>
          <w:rFonts w:ascii="Times New Roman" w:hAnsi="Times New Roman" w:cs="Times New Roman"/>
          <w:u w:val="single"/>
        </w:rPr>
        <w:t>Gutierrez A</w:t>
      </w:r>
      <w:r w:rsidR="00DB5C37" w:rsidRPr="00A64082">
        <w:rPr>
          <w:rFonts w:ascii="Times New Roman" w:hAnsi="Times New Roman" w:cs="Times New Roman"/>
          <w:u w:val="single"/>
        </w:rPr>
        <w:t>rias</w:t>
      </w:r>
      <w:r w:rsidRPr="00A64082">
        <w:rPr>
          <w:rFonts w:ascii="Times New Roman" w:hAnsi="Times New Roman" w:cs="Times New Roman"/>
          <w:u w:val="single"/>
        </w:rPr>
        <w:t xml:space="preserve"> v. A</w:t>
      </w:r>
      <w:r w:rsidR="00DB5C37" w:rsidRPr="00A64082">
        <w:rPr>
          <w:rFonts w:ascii="Times New Roman" w:hAnsi="Times New Roman" w:cs="Times New Roman"/>
          <w:u w:val="single"/>
        </w:rPr>
        <w:t>vile</w:t>
      </w:r>
      <w:r w:rsidR="009554F4" w:rsidRPr="00A64082">
        <w:rPr>
          <w:rFonts w:ascii="Times New Roman" w:hAnsi="Times New Roman" w:cs="Times New Roman"/>
          <w:u w:val="single"/>
        </w:rPr>
        <w:t>s</w:t>
      </w:r>
      <w:r w:rsidRPr="00A64082">
        <w:rPr>
          <w:rFonts w:ascii="Times New Roman" w:hAnsi="Times New Roman" w:cs="Times New Roman"/>
        </w:rPr>
        <w:t>, No. 15-CV-9249 (RA), (S.D.N.Y. July 14, 2016) (</w:t>
      </w:r>
      <w:r w:rsidR="00FA6551" w:rsidRPr="00A64082">
        <w:rPr>
          <w:rFonts w:ascii="Times New Roman" w:hAnsi="Times New Roman" w:cs="Times New Roman"/>
        </w:rPr>
        <w:t xml:space="preserve">both </w:t>
      </w:r>
      <w:r w:rsidRPr="00A64082">
        <w:rPr>
          <w:rFonts w:ascii="Times New Roman" w:hAnsi="Times New Roman" w:cs="Times New Roman"/>
        </w:rPr>
        <w:t xml:space="preserve">holding that § 1225(b) detainees must be given a bond hearing within six months of their detention). </w:t>
      </w:r>
      <w:r w:rsidR="001103AF" w:rsidRPr="00A64082">
        <w:rPr>
          <w:rFonts w:ascii="Times New Roman" w:hAnsi="Times New Roman" w:cs="Times New Roman"/>
        </w:rPr>
        <w:t>Further,</w:t>
      </w:r>
      <w:r w:rsidRPr="00A64082">
        <w:rPr>
          <w:rFonts w:ascii="Times New Roman" w:hAnsi="Times New Roman" w:cs="Times New Roman"/>
        </w:rPr>
        <w:t xml:space="preserve"> “where one possible application of a statute raises constitutional concerns, the statute as a whole should be construed through the prism of constitutional avoidance.” </w:t>
      </w:r>
      <w:r w:rsidRPr="00A64082">
        <w:rPr>
          <w:rFonts w:ascii="Times New Roman" w:hAnsi="Times New Roman" w:cs="Times New Roman"/>
          <w:u w:val="single"/>
        </w:rPr>
        <w:t>Rodriguez</w:t>
      </w:r>
      <w:r w:rsidRPr="00A64082">
        <w:rPr>
          <w:rFonts w:ascii="Times New Roman" w:hAnsi="Times New Roman" w:cs="Times New Roman"/>
        </w:rPr>
        <w:t xml:space="preserve">, 715 F.3d at 1141 (citing </w:t>
      </w:r>
      <w:r w:rsidRPr="00A64082">
        <w:rPr>
          <w:rFonts w:ascii="Times New Roman" w:hAnsi="Times New Roman" w:cs="Times New Roman"/>
          <w:u w:val="single"/>
        </w:rPr>
        <w:t>Clark v. Martinez</w:t>
      </w:r>
      <w:r w:rsidRPr="00A64082">
        <w:rPr>
          <w:rFonts w:ascii="Times New Roman" w:hAnsi="Times New Roman" w:cs="Times New Roman"/>
        </w:rPr>
        <w:t xml:space="preserve">, 543 U.S. </w:t>
      </w:r>
      <w:r w:rsidR="00DB5C37" w:rsidRPr="00A64082">
        <w:rPr>
          <w:rFonts w:ascii="Times New Roman" w:hAnsi="Times New Roman" w:cs="Times New Roman"/>
        </w:rPr>
        <w:t>at</w:t>
      </w:r>
      <w:r w:rsidRPr="00A64082">
        <w:rPr>
          <w:rFonts w:ascii="Times New Roman" w:hAnsi="Times New Roman" w:cs="Times New Roman"/>
        </w:rPr>
        <w:t xml:space="preserve"> 380)). “Thus, the dispositive question is not whether the government’s reading of § 1225(b) is permissible in some (or even most) cases, but rather whether there is any single application of the statute that calls for a limiting construction.” </w:t>
      </w:r>
      <w:r w:rsidRPr="00A64082">
        <w:rPr>
          <w:rFonts w:ascii="Times New Roman" w:hAnsi="Times New Roman" w:cs="Times New Roman"/>
          <w:u w:val="single"/>
        </w:rPr>
        <w:t>Id.</w:t>
      </w:r>
    </w:p>
    <w:p w14:paraId="093A3DB7" w14:textId="759250EE" w:rsidR="001E1996" w:rsidRPr="00A64082" w:rsidRDefault="001E1996" w:rsidP="00BA6007">
      <w:pPr>
        <w:spacing w:line="480" w:lineRule="auto"/>
        <w:ind w:firstLine="720"/>
        <w:contextualSpacing/>
        <w:rPr>
          <w:rFonts w:ascii="Times New Roman" w:hAnsi="Times New Roman" w:cs="Times New Roman"/>
        </w:rPr>
      </w:pPr>
      <w:r w:rsidRPr="00A64082">
        <w:rPr>
          <w:rFonts w:ascii="Times New Roman" w:hAnsi="Times New Roman" w:cs="Times New Roman"/>
        </w:rPr>
        <w:t xml:space="preserve">In </w:t>
      </w:r>
      <w:r w:rsidRPr="00A64082">
        <w:rPr>
          <w:rFonts w:ascii="Times New Roman" w:hAnsi="Times New Roman" w:cs="Times New Roman"/>
          <w:u w:val="single"/>
        </w:rPr>
        <w:t>Martinez</w:t>
      </w:r>
      <w:r w:rsidRPr="00A64082">
        <w:rPr>
          <w:rFonts w:ascii="Times New Roman" w:hAnsi="Times New Roman" w:cs="Times New Roman"/>
        </w:rPr>
        <w:t>, the Court analyzed § 1231(a)(6), a statute it had previously read as a matter of constitutional avoidance to limit mandatory detention</w:t>
      </w:r>
      <w:r w:rsidR="009554F4" w:rsidRPr="00A64082">
        <w:rPr>
          <w:rFonts w:ascii="Times New Roman" w:hAnsi="Times New Roman" w:cs="Times New Roman"/>
        </w:rPr>
        <w:t xml:space="preserve"> of admitted noncitizens with a final order of removal </w:t>
      </w:r>
      <w:r w:rsidRPr="00A64082">
        <w:rPr>
          <w:rFonts w:ascii="Times New Roman" w:hAnsi="Times New Roman" w:cs="Times New Roman"/>
        </w:rPr>
        <w:t xml:space="preserve">to a reasonable period of six months. </w:t>
      </w:r>
      <w:r w:rsidRPr="00A64082">
        <w:rPr>
          <w:rFonts w:ascii="Times New Roman" w:hAnsi="Times New Roman" w:cs="Times New Roman"/>
          <w:u w:val="single"/>
        </w:rPr>
        <w:t>Zadvydas v. Davis</w:t>
      </w:r>
      <w:r w:rsidRPr="00A64082">
        <w:rPr>
          <w:rFonts w:ascii="Times New Roman" w:hAnsi="Times New Roman" w:cs="Times New Roman"/>
        </w:rPr>
        <w:t xml:space="preserve">, 533 U.S. 678. The government argued that the same limit did not apply to inadmissible noncitizens because they were not entitled to the same constitutional protections. </w:t>
      </w:r>
      <w:r w:rsidRPr="00A64082">
        <w:rPr>
          <w:rFonts w:ascii="Times New Roman" w:hAnsi="Times New Roman" w:cs="Times New Roman"/>
          <w:u w:val="single"/>
        </w:rPr>
        <w:t>Martinez</w:t>
      </w:r>
      <w:r w:rsidRPr="00A64082">
        <w:rPr>
          <w:rFonts w:ascii="Times New Roman" w:hAnsi="Times New Roman" w:cs="Times New Roman"/>
        </w:rPr>
        <w:t xml:space="preserve">, 543 U.S. at 380. But the statute’s text did not distinguish between previously admitted and inadmissible citizens. </w:t>
      </w:r>
      <w:r w:rsidRPr="00A64082">
        <w:rPr>
          <w:rFonts w:ascii="Times New Roman" w:hAnsi="Times New Roman" w:cs="Times New Roman"/>
          <w:u w:val="single"/>
        </w:rPr>
        <w:t>Id.</w:t>
      </w:r>
      <w:r w:rsidRPr="00A64082">
        <w:rPr>
          <w:rFonts w:ascii="Times New Roman" w:hAnsi="Times New Roman" w:cs="Times New Roman"/>
        </w:rPr>
        <w:t xml:space="preserve"> at 377. Therefore, every noncitizen subject to the statute was entitled to the same reading limiting mandatory detention. “The lowest common denominator, as it were, must govern.” </w:t>
      </w:r>
      <w:r w:rsidRPr="00A64082">
        <w:rPr>
          <w:rFonts w:ascii="Times New Roman" w:hAnsi="Times New Roman" w:cs="Times New Roman"/>
          <w:u w:val="single"/>
        </w:rPr>
        <w:t>Id.</w:t>
      </w:r>
      <w:r w:rsidRPr="00A64082">
        <w:rPr>
          <w:rFonts w:ascii="Times New Roman" w:hAnsi="Times New Roman" w:cs="Times New Roman"/>
        </w:rPr>
        <w:t xml:space="preserve"> at 380.  </w:t>
      </w:r>
    </w:p>
    <w:p w14:paraId="0448A082" w14:textId="4AF66FC4" w:rsidR="006C0E28" w:rsidRDefault="001E1996" w:rsidP="00BA6007">
      <w:pPr>
        <w:spacing w:line="480" w:lineRule="auto"/>
        <w:ind w:firstLine="720"/>
        <w:rPr>
          <w:rFonts w:ascii="Times New Roman" w:hAnsi="Times New Roman" w:cs="Times New Roman"/>
        </w:rPr>
      </w:pPr>
      <w:r w:rsidRPr="00A64082">
        <w:rPr>
          <w:rFonts w:ascii="Times New Roman" w:hAnsi="Times New Roman" w:cs="Times New Roman"/>
        </w:rPr>
        <w:t xml:space="preserve">The text of § 1225(b) does not distinguish between LPRs and other noncitizens </w:t>
      </w:r>
      <w:r w:rsidR="006C0E28" w:rsidRPr="00A64082">
        <w:rPr>
          <w:rFonts w:ascii="Times New Roman" w:hAnsi="Times New Roman" w:cs="Times New Roman"/>
        </w:rPr>
        <w:t>and</w:t>
      </w:r>
      <w:r w:rsidRPr="00A64082">
        <w:rPr>
          <w:rFonts w:ascii="Times New Roman" w:hAnsi="Times New Roman" w:cs="Times New Roman"/>
        </w:rPr>
        <w:t xml:space="preserve"> the government’s reading of it would abrogate an LPR’s constitutional rights. Such a reading “would raise a serious constitutional problem,” </w:t>
      </w:r>
      <w:r w:rsidRPr="00A64082">
        <w:rPr>
          <w:rFonts w:ascii="Times New Roman" w:hAnsi="Times New Roman" w:cs="Times New Roman"/>
          <w:u w:val="single"/>
        </w:rPr>
        <w:t>Zadvydas</w:t>
      </w:r>
      <w:r w:rsidRPr="00A64082">
        <w:rPr>
          <w:rFonts w:ascii="Times New Roman" w:hAnsi="Times New Roman" w:cs="Times New Roman"/>
        </w:rPr>
        <w:t xml:space="preserve">, 533 U.S. at 690, by denying LPRs in prolonged mandatory detention the right to a bond hearing. Therefore, as a matter of </w:t>
      </w:r>
      <w:r w:rsidR="00876D23" w:rsidRPr="00A64082">
        <w:rPr>
          <w:rFonts w:ascii="Times New Roman" w:hAnsi="Times New Roman" w:cs="Times New Roman"/>
        </w:rPr>
        <w:t>both</w:t>
      </w:r>
      <w:r w:rsidRPr="00A64082">
        <w:rPr>
          <w:rFonts w:ascii="Times New Roman" w:hAnsi="Times New Roman" w:cs="Times New Roman"/>
        </w:rPr>
        <w:t xml:space="preserve"> constitutional avoidance</w:t>
      </w:r>
      <w:r w:rsidR="00876D23" w:rsidRPr="00A64082">
        <w:rPr>
          <w:rFonts w:ascii="Times New Roman" w:hAnsi="Times New Roman" w:cs="Times New Roman"/>
        </w:rPr>
        <w:t xml:space="preserve"> and a plain reading of the statute’s text</w:t>
      </w:r>
      <w:r w:rsidRPr="00A64082">
        <w:rPr>
          <w:rFonts w:ascii="Times New Roman" w:hAnsi="Times New Roman" w:cs="Times New Roman"/>
        </w:rPr>
        <w:t xml:space="preserve">, § 1225(b) must be read to </w:t>
      </w:r>
      <w:r w:rsidRPr="00A64082">
        <w:rPr>
          <w:rFonts w:ascii="Times New Roman" w:hAnsi="Times New Roman" w:cs="Times New Roman"/>
        </w:rPr>
        <w:lastRenderedPageBreak/>
        <w:t>require a bond hearing for all detainees</w:t>
      </w:r>
      <w:r w:rsidR="006C0E28" w:rsidRPr="00A64082">
        <w:rPr>
          <w:rFonts w:ascii="Times New Roman" w:hAnsi="Times New Roman" w:cs="Times New Roman"/>
        </w:rPr>
        <w:t>, including non LPRs,</w:t>
      </w:r>
      <w:r w:rsidRPr="00A64082">
        <w:rPr>
          <w:rFonts w:ascii="Times New Roman" w:hAnsi="Times New Roman" w:cs="Times New Roman"/>
        </w:rPr>
        <w:t xml:space="preserve"> when detention becomes </w:t>
      </w:r>
      <w:r w:rsidR="006C0E28" w:rsidRPr="00A64082">
        <w:rPr>
          <w:rFonts w:ascii="Times New Roman" w:hAnsi="Times New Roman" w:cs="Times New Roman"/>
        </w:rPr>
        <w:t>foreseeably</w:t>
      </w:r>
      <w:r w:rsidRPr="00A64082">
        <w:rPr>
          <w:rFonts w:ascii="Times New Roman" w:hAnsi="Times New Roman" w:cs="Times New Roman"/>
        </w:rPr>
        <w:t xml:space="preserve"> prolonged. </w:t>
      </w:r>
      <w:r w:rsidRPr="00A64082">
        <w:rPr>
          <w:rFonts w:ascii="Times New Roman" w:hAnsi="Times New Roman" w:cs="Times New Roman"/>
          <w:u w:val="single"/>
        </w:rPr>
        <w:t>Rodriguez v. Robbins</w:t>
      </w:r>
      <w:r w:rsidRPr="00A64082">
        <w:rPr>
          <w:rFonts w:ascii="Times New Roman" w:hAnsi="Times New Roman" w:cs="Times New Roman"/>
        </w:rPr>
        <w:t>, 715 F.3d 1127, 1142-43.</w:t>
      </w:r>
    </w:p>
    <w:p w14:paraId="2569FD71" w14:textId="01CF0196" w:rsidR="0078045B" w:rsidRPr="00A64082" w:rsidRDefault="0078045B" w:rsidP="00BA6007">
      <w:pPr>
        <w:spacing w:line="480" w:lineRule="auto"/>
        <w:ind w:firstLine="720"/>
        <w:rPr>
          <w:rFonts w:ascii="Times New Roman" w:hAnsi="Times New Roman" w:cs="Times New Roman"/>
        </w:rPr>
      </w:pPr>
      <w:r>
        <w:rPr>
          <w:rFonts w:ascii="Times New Roman" w:hAnsi="Times New Roman" w:cs="Times New Roman"/>
        </w:rPr>
        <w:t xml:space="preserve">Finally, </w:t>
      </w:r>
      <w:r w:rsidR="009679C9">
        <w:rPr>
          <w:rFonts w:ascii="Times New Roman" w:hAnsi="Times New Roman" w:cs="Times New Roman"/>
        </w:rPr>
        <w:t xml:space="preserve">the government erroneously interprets </w:t>
      </w:r>
      <w:r w:rsidRPr="00A64082">
        <w:rPr>
          <w:rFonts w:ascii="Times New Roman" w:hAnsi="Times New Roman" w:cs="Times New Roman"/>
        </w:rPr>
        <w:t>§ 1225(b)</w:t>
      </w:r>
      <w:r w:rsidR="009679C9">
        <w:rPr>
          <w:rFonts w:ascii="Times New Roman" w:hAnsi="Times New Roman" w:cs="Times New Roman"/>
        </w:rPr>
        <w:t xml:space="preserve"> to require mandatory detention pending removal proceedings. A correct interpretation of the statute instead limits mandatory detention to the period between initial arrest of an arriving noncitizen and the moment she is referred to longer term removal proceedings before an immigration judge. Such a reading is supported by the</w:t>
      </w:r>
      <w:r w:rsidR="009679C9" w:rsidRPr="00B3113B">
        <w:rPr>
          <w:rFonts w:ascii="Times New Roman" w:hAnsi="Times New Roman" w:cs="Times New Roman"/>
        </w:rPr>
        <w:t xml:space="preserve"> text, purpose, and overall construction of the statute, the doctrine of constitutional avoidance</w:t>
      </w:r>
      <w:r w:rsidR="009679C9">
        <w:rPr>
          <w:rFonts w:ascii="Times New Roman" w:hAnsi="Times New Roman" w:cs="Times New Roman"/>
        </w:rPr>
        <w:t>,</w:t>
      </w:r>
      <w:r w:rsidR="009679C9" w:rsidRPr="00B3113B">
        <w:rPr>
          <w:rFonts w:ascii="Times New Roman" w:hAnsi="Times New Roman" w:cs="Times New Roman"/>
        </w:rPr>
        <w:t xml:space="preserve"> and the government’s own practice of limiting mandatory detention of other recently arrived noncitizens to the period before removal proceedings commence</w:t>
      </w:r>
      <w:r w:rsidR="009679C9">
        <w:rPr>
          <w:rFonts w:ascii="Times New Roman" w:hAnsi="Times New Roman" w:cs="Times New Roman"/>
        </w:rPr>
        <w:t xml:space="preserve">. </w:t>
      </w:r>
      <w:r w:rsidR="009679C9" w:rsidRPr="00A64082">
        <w:rPr>
          <w:rFonts w:ascii="Times New Roman" w:hAnsi="Times New Roman" w:cs="Times New Roman"/>
          <w:u w:val="single"/>
        </w:rPr>
        <w:t>See</w:t>
      </w:r>
      <w:r w:rsidR="000D1F42">
        <w:rPr>
          <w:rFonts w:ascii="Times New Roman" w:hAnsi="Times New Roman" w:cs="Times New Roman"/>
        </w:rPr>
        <w:t xml:space="preserve"> Petition, Third Claim for Relief</w:t>
      </w:r>
      <w:r w:rsidR="009679C9">
        <w:rPr>
          <w:rFonts w:ascii="Times New Roman" w:hAnsi="Times New Roman" w:cs="Times New Roman"/>
        </w:rPr>
        <w:t>.</w:t>
      </w:r>
      <w:r w:rsidR="000D1F42">
        <w:rPr>
          <w:rFonts w:ascii="Times New Roman" w:hAnsi="Times New Roman" w:cs="Times New Roman"/>
        </w:rPr>
        <w:t xml:space="preserve"> Petitioner’s current detention therefore falls under 8 U.S.C. § 1226(a), entitling her to an immediate bond hearing before an immigration judge upon request. </w:t>
      </w:r>
    </w:p>
    <w:p w14:paraId="6B645F74" w14:textId="5C607418" w:rsidR="001E1996" w:rsidRPr="00A64082" w:rsidRDefault="000D1F42" w:rsidP="00BA6007">
      <w:pPr>
        <w:spacing w:line="480" w:lineRule="auto"/>
        <w:ind w:firstLine="720"/>
        <w:rPr>
          <w:rFonts w:ascii="Times New Roman" w:eastAsia="Times New Roman" w:hAnsi="Times New Roman" w:cs="Times New Roman"/>
          <w:lang w:eastAsia="en-US"/>
        </w:rPr>
      </w:pPr>
      <w:r>
        <w:rPr>
          <w:rFonts w:ascii="Times New Roman" w:hAnsi="Times New Roman" w:cs="Times New Roman"/>
        </w:rPr>
        <w:t>Petitioner’s</w:t>
      </w:r>
      <w:r w:rsidR="007538A9" w:rsidRPr="00A64082">
        <w:rPr>
          <w:rFonts w:ascii="Times New Roman" w:eastAsia="Times New Roman" w:hAnsi="Times New Roman" w:cs="Times New Roman"/>
          <w:lang w:eastAsia="en-US"/>
        </w:rPr>
        <w:t xml:space="preserve"> </w:t>
      </w:r>
      <w:r w:rsidR="00E833E8">
        <w:rPr>
          <w:rFonts w:ascii="Times New Roman" w:eastAsia="Times New Roman" w:hAnsi="Times New Roman" w:cs="Times New Roman"/>
          <w:lang w:eastAsia="en-US"/>
        </w:rPr>
        <w:t>claim that</w:t>
      </w:r>
      <w:r w:rsidR="00514E18" w:rsidRPr="00A64082">
        <w:rPr>
          <w:rFonts w:ascii="Times New Roman" w:eastAsia="Times New Roman" w:hAnsi="Times New Roman" w:cs="Times New Roman"/>
          <w:lang w:eastAsia="en-US"/>
        </w:rPr>
        <w:t xml:space="preserve"> prolonged detention under </w:t>
      </w:r>
      <w:r w:rsidR="00514E18" w:rsidRPr="00A64082">
        <w:rPr>
          <w:rFonts w:ascii="Times New Roman" w:hAnsi="Times New Roman" w:cs="Times New Roman"/>
        </w:rPr>
        <w:t>§ 1225(b) requires</w:t>
      </w:r>
      <w:r w:rsidR="00E833E8">
        <w:rPr>
          <w:rFonts w:ascii="Times New Roman" w:hAnsi="Times New Roman" w:cs="Times New Roman"/>
        </w:rPr>
        <w:t xml:space="preserve"> a bond hearing </w:t>
      </w:r>
      <w:r w:rsidR="00BA6007" w:rsidRPr="00A64082">
        <w:rPr>
          <w:rFonts w:ascii="Times New Roman" w:eastAsia="Times New Roman" w:hAnsi="Times New Roman" w:cs="Times New Roman"/>
          <w:lang w:eastAsia="en-US"/>
        </w:rPr>
        <w:t>has already been accepted by the only Court of Appeal</w:t>
      </w:r>
      <w:r w:rsidR="00E833E8">
        <w:rPr>
          <w:rFonts w:ascii="Times New Roman" w:eastAsia="Times New Roman" w:hAnsi="Times New Roman" w:cs="Times New Roman"/>
          <w:lang w:eastAsia="en-US"/>
        </w:rPr>
        <w:t>s</w:t>
      </w:r>
      <w:r w:rsidR="00BA6007" w:rsidRPr="00A64082">
        <w:rPr>
          <w:rFonts w:ascii="Times New Roman" w:eastAsia="Times New Roman" w:hAnsi="Times New Roman" w:cs="Times New Roman"/>
          <w:lang w:eastAsia="en-US"/>
        </w:rPr>
        <w:t xml:space="preserve"> to hear it, </w:t>
      </w:r>
      <w:r w:rsidR="00514E18" w:rsidRPr="00A64082">
        <w:rPr>
          <w:rFonts w:ascii="Times New Roman" w:eastAsia="Times New Roman" w:hAnsi="Times New Roman" w:cs="Times New Roman"/>
          <w:lang w:eastAsia="en-US"/>
        </w:rPr>
        <w:t>a sister court in this district,</w:t>
      </w:r>
      <w:r w:rsidR="00BA6007" w:rsidRPr="00A64082">
        <w:rPr>
          <w:rFonts w:ascii="Times New Roman" w:eastAsia="Times New Roman" w:hAnsi="Times New Roman" w:cs="Times New Roman"/>
          <w:lang w:eastAsia="en-US"/>
        </w:rPr>
        <w:t xml:space="preserve"> and several district courts throughout the nation. </w:t>
      </w:r>
      <w:r w:rsidR="00514E18" w:rsidRPr="00A64082">
        <w:rPr>
          <w:rFonts w:ascii="Times New Roman" w:eastAsia="Times New Roman" w:hAnsi="Times New Roman" w:cs="Times New Roman"/>
          <w:lang w:eastAsia="en-US"/>
        </w:rPr>
        <w:t xml:space="preserve">In contrast, no court has held that the government may indefinitely detain noncitizens as arriving aliens. </w:t>
      </w:r>
      <w:r>
        <w:rPr>
          <w:rFonts w:ascii="Times New Roman" w:hAnsi="Times New Roman" w:cs="Times New Roman"/>
        </w:rPr>
        <w:t>Petitioner</w:t>
      </w:r>
      <w:r w:rsidR="007538A9" w:rsidRPr="00A64082">
        <w:rPr>
          <w:rFonts w:ascii="Times New Roman" w:eastAsia="Times New Roman" w:hAnsi="Times New Roman" w:cs="Times New Roman"/>
          <w:lang w:eastAsia="en-US"/>
        </w:rPr>
        <w:t xml:space="preserve"> </w:t>
      </w:r>
      <w:r w:rsidR="00514E18" w:rsidRPr="00A64082">
        <w:rPr>
          <w:rFonts w:ascii="Times New Roman" w:eastAsia="Times New Roman" w:hAnsi="Times New Roman" w:cs="Times New Roman"/>
          <w:lang w:eastAsia="en-US"/>
        </w:rPr>
        <w:t xml:space="preserve">is therefore substantially likely to prevail on the merits of </w:t>
      </w:r>
      <w:r w:rsidR="007538A9" w:rsidRPr="00A64082">
        <w:rPr>
          <w:rFonts w:ascii="Times New Roman" w:eastAsia="Times New Roman" w:hAnsi="Times New Roman" w:cs="Times New Roman"/>
          <w:lang w:eastAsia="en-US"/>
        </w:rPr>
        <w:t>her</w:t>
      </w:r>
      <w:r w:rsidR="00514E18" w:rsidRPr="00A64082">
        <w:rPr>
          <w:rFonts w:ascii="Times New Roman" w:eastAsia="Times New Roman" w:hAnsi="Times New Roman" w:cs="Times New Roman"/>
          <w:lang w:eastAsia="en-US"/>
        </w:rPr>
        <w:t xml:space="preserve"> habeas claim</w:t>
      </w:r>
      <w:r w:rsidR="00BA6007" w:rsidRPr="00A64082">
        <w:rPr>
          <w:rFonts w:ascii="Times New Roman" w:eastAsia="Times New Roman" w:hAnsi="Times New Roman" w:cs="Times New Roman"/>
          <w:lang w:eastAsia="en-US"/>
        </w:rPr>
        <w:t>.</w:t>
      </w:r>
    </w:p>
    <w:p w14:paraId="7CCE76EF" w14:textId="1B05FB1A" w:rsidR="002F7F92" w:rsidRPr="00A64082" w:rsidRDefault="002F7F92" w:rsidP="002F5F70">
      <w:pPr>
        <w:pStyle w:val="Heading2"/>
        <w:numPr>
          <w:ilvl w:val="0"/>
          <w:numId w:val="13"/>
        </w:numPr>
        <w:rPr>
          <w:rFonts w:ascii="Times New Roman" w:hAnsi="Times New Roman" w:cs="Times New Roman"/>
          <w:b/>
          <w:color w:val="auto"/>
          <w:sz w:val="24"/>
          <w:szCs w:val="24"/>
        </w:rPr>
      </w:pPr>
      <w:bookmarkStart w:id="15" w:name="_Toc481402935"/>
      <w:r w:rsidRPr="00A64082">
        <w:rPr>
          <w:rFonts w:ascii="Times New Roman" w:hAnsi="Times New Roman" w:cs="Times New Roman"/>
          <w:b/>
          <w:color w:val="auto"/>
          <w:sz w:val="24"/>
          <w:szCs w:val="24"/>
        </w:rPr>
        <w:t xml:space="preserve">The balance of equities and public interest weigh in </w:t>
      </w:r>
      <w:r w:rsidR="000D1F42">
        <w:rPr>
          <w:rFonts w:ascii="Times New Roman" w:hAnsi="Times New Roman" w:cs="Times New Roman"/>
          <w:b/>
          <w:color w:val="auto"/>
          <w:sz w:val="24"/>
          <w:szCs w:val="24"/>
        </w:rPr>
        <w:t>petitioner’s</w:t>
      </w:r>
      <w:r w:rsidR="007538A9" w:rsidRPr="00A64082">
        <w:rPr>
          <w:rFonts w:ascii="Times New Roman" w:eastAsia="Times New Roman" w:hAnsi="Times New Roman" w:cs="Times New Roman"/>
          <w:lang w:eastAsia="en-US"/>
        </w:rPr>
        <w:t xml:space="preserve"> </w:t>
      </w:r>
      <w:r w:rsidRPr="00A64082">
        <w:rPr>
          <w:rFonts w:ascii="Times New Roman" w:hAnsi="Times New Roman" w:cs="Times New Roman"/>
          <w:b/>
          <w:color w:val="auto"/>
          <w:sz w:val="24"/>
          <w:szCs w:val="24"/>
        </w:rPr>
        <w:t>favor</w:t>
      </w:r>
      <w:r w:rsidR="002F5F70" w:rsidRPr="00A64082">
        <w:rPr>
          <w:rFonts w:ascii="Times New Roman" w:hAnsi="Times New Roman" w:cs="Times New Roman"/>
          <w:b/>
          <w:color w:val="auto"/>
          <w:sz w:val="24"/>
          <w:szCs w:val="24"/>
        </w:rPr>
        <w:t>.</w:t>
      </w:r>
      <w:bookmarkEnd w:id="15"/>
    </w:p>
    <w:p w14:paraId="0670D53B" w14:textId="77777777" w:rsidR="00E30230" w:rsidRPr="00A64082" w:rsidRDefault="00E30230" w:rsidP="002F7F92">
      <w:pPr>
        <w:ind w:firstLine="720"/>
        <w:rPr>
          <w:rFonts w:ascii="Times New Roman" w:eastAsia="Times New Roman" w:hAnsi="Times New Roman" w:cs="Times New Roman"/>
          <w:lang w:eastAsia="en-US"/>
        </w:rPr>
      </w:pPr>
    </w:p>
    <w:p w14:paraId="06FA7F2A" w14:textId="6AC29F08" w:rsidR="002F7F92" w:rsidRPr="00A64082" w:rsidRDefault="000D1F42" w:rsidP="00E30230">
      <w:pPr>
        <w:spacing w:line="480" w:lineRule="auto"/>
        <w:ind w:firstLine="720"/>
        <w:rPr>
          <w:rFonts w:ascii="Times New Roman" w:eastAsia="Times New Roman" w:hAnsi="Times New Roman" w:cs="Times New Roman"/>
          <w:lang w:eastAsia="en-US"/>
        </w:rPr>
      </w:pPr>
      <w:r>
        <w:rPr>
          <w:rFonts w:ascii="Times New Roman" w:hAnsi="Times New Roman" w:cs="Times New Roman"/>
        </w:rPr>
        <w:t>Petitioner’s</w:t>
      </w:r>
      <w:r w:rsidR="007538A9" w:rsidRPr="00A64082">
        <w:rPr>
          <w:rFonts w:ascii="Times New Roman" w:eastAsia="Times New Roman" w:hAnsi="Times New Roman" w:cs="Times New Roman"/>
          <w:lang w:eastAsia="en-US"/>
        </w:rPr>
        <w:t xml:space="preserve"> </w:t>
      </w:r>
      <w:r w:rsidR="002F7F92" w:rsidRPr="00A64082">
        <w:rPr>
          <w:rFonts w:ascii="Times New Roman" w:eastAsia="Times New Roman" w:hAnsi="Times New Roman" w:cs="Times New Roman"/>
          <w:lang w:eastAsia="en-US"/>
        </w:rPr>
        <w:t xml:space="preserve">prolonged, mandatory detention has already brought severe consequences to </w:t>
      </w:r>
      <w:r w:rsidR="007538A9" w:rsidRPr="00A64082">
        <w:rPr>
          <w:rFonts w:ascii="Times New Roman" w:eastAsia="Times New Roman" w:hAnsi="Times New Roman" w:cs="Times New Roman"/>
          <w:lang w:eastAsia="en-US"/>
        </w:rPr>
        <w:t>her</w:t>
      </w:r>
      <w:r w:rsidR="002F7F92" w:rsidRPr="00A64082">
        <w:rPr>
          <w:rFonts w:ascii="Times New Roman" w:eastAsia="Times New Roman" w:hAnsi="Times New Roman" w:cs="Times New Roman"/>
          <w:lang w:eastAsia="en-US"/>
        </w:rPr>
        <w:t xml:space="preserve"> physical and psychological health. It has </w:t>
      </w:r>
      <w:r w:rsidRPr="000D1F42">
        <w:rPr>
          <w:rFonts w:ascii="Times New Roman" w:eastAsia="Times New Roman" w:hAnsi="Times New Roman" w:cs="Times New Roman"/>
          <w:highlight w:val="yellow"/>
          <w:lang w:eastAsia="en-US"/>
        </w:rPr>
        <w:t>[</w:t>
      </w:r>
      <w:r w:rsidR="002F7F92" w:rsidRPr="000D1F42">
        <w:rPr>
          <w:rFonts w:ascii="Times New Roman" w:eastAsia="Times New Roman" w:hAnsi="Times New Roman" w:cs="Times New Roman"/>
          <w:highlight w:val="yellow"/>
          <w:lang w:eastAsia="en-US"/>
        </w:rPr>
        <w:t xml:space="preserve">aggravated acute trauma caused by </w:t>
      </w:r>
      <w:r w:rsidR="007538A9" w:rsidRPr="000D1F42">
        <w:rPr>
          <w:rFonts w:ascii="Times New Roman" w:eastAsia="Times New Roman" w:hAnsi="Times New Roman" w:cs="Times New Roman"/>
          <w:highlight w:val="yellow"/>
          <w:lang w:eastAsia="en-US"/>
        </w:rPr>
        <w:t>her</w:t>
      </w:r>
      <w:r w:rsidR="002F7F92" w:rsidRPr="000D1F42">
        <w:rPr>
          <w:rFonts w:ascii="Times New Roman" w:eastAsia="Times New Roman" w:hAnsi="Times New Roman" w:cs="Times New Roman"/>
          <w:highlight w:val="yellow"/>
          <w:lang w:eastAsia="en-US"/>
        </w:rPr>
        <w:t xml:space="preserve"> persecution </w:t>
      </w:r>
      <w:r w:rsidRPr="000D1F42">
        <w:rPr>
          <w:rFonts w:ascii="Times New Roman" w:eastAsia="Times New Roman" w:hAnsi="Times New Roman" w:cs="Times New Roman"/>
          <w:highlight w:val="yellow"/>
          <w:lang w:eastAsia="en-US"/>
        </w:rPr>
        <w:t>in her home country/caused severe psychological trauma by inflicting prolonged, indefinite separation from her family and community</w:t>
      </w:r>
      <w:r w:rsidR="002F7F92" w:rsidRPr="000D1F42">
        <w:rPr>
          <w:rFonts w:ascii="Times New Roman" w:eastAsia="Times New Roman" w:hAnsi="Times New Roman" w:cs="Times New Roman"/>
          <w:highlight w:val="yellow"/>
          <w:lang w:eastAsia="en-US"/>
        </w:rPr>
        <w:t>.</w:t>
      </w:r>
      <w:r w:rsidRPr="000D1F42">
        <w:rPr>
          <w:rFonts w:ascii="Times New Roman" w:eastAsia="Times New Roman" w:hAnsi="Times New Roman" w:cs="Times New Roman"/>
          <w:highlight w:val="yellow"/>
          <w:lang w:eastAsia="en-US"/>
        </w:rPr>
        <w:t>]</w:t>
      </w:r>
      <w:r w:rsidR="002F7F92" w:rsidRPr="00A64082">
        <w:rPr>
          <w:rFonts w:ascii="Times New Roman" w:eastAsia="Times New Roman" w:hAnsi="Times New Roman" w:cs="Times New Roman"/>
          <w:lang w:eastAsia="en-US"/>
        </w:rPr>
        <w:t xml:space="preserve"> And it violates </w:t>
      </w:r>
      <w:r w:rsidR="00834613">
        <w:rPr>
          <w:rFonts w:ascii="Times New Roman" w:eastAsia="Times New Roman" w:hAnsi="Times New Roman" w:cs="Times New Roman"/>
          <w:lang w:eastAsia="en-US"/>
        </w:rPr>
        <w:t>the Constitution’s ma</w:t>
      </w:r>
      <w:r>
        <w:rPr>
          <w:rFonts w:ascii="Times New Roman" w:eastAsia="Times New Roman" w:hAnsi="Times New Roman" w:cs="Times New Roman"/>
          <w:lang w:eastAsia="en-US"/>
        </w:rPr>
        <w:t>n</w:t>
      </w:r>
      <w:r w:rsidR="00834613">
        <w:rPr>
          <w:rFonts w:ascii="Times New Roman" w:eastAsia="Times New Roman" w:hAnsi="Times New Roman" w:cs="Times New Roman"/>
          <w:lang w:eastAsia="en-US"/>
        </w:rPr>
        <w:t>date that the government provide</w:t>
      </w:r>
      <w:r w:rsidR="002F7F92" w:rsidRPr="00A64082">
        <w:rPr>
          <w:rFonts w:ascii="Times New Roman" w:eastAsia="Times New Roman" w:hAnsi="Times New Roman" w:cs="Times New Roman"/>
          <w:lang w:eastAsia="en-US"/>
        </w:rPr>
        <w:t xml:space="preserve"> due process</w:t>
      </w:r>
      <w:r w:rsidR="00A64082" w:rsidRPr="00A64082">
        <w:rPr>
          <w:rFonts w:ascii="Times New Roman" w:eastAsia="Times New Roman" w:hAnsi="Times New Roman" w:cs="Times New Roman"/>
          <w:lang w:eastAsia="en-US"/>
        </w:rPr>
        <w:t xml:space="preserve"> of law when </w:t>
      </w:r>
      <w:r w:rsidR="00834613">
        <w:rPr>
          <w:rFonts w:ascii="Times New Roman" w:eastAsia="Times New Roman" w:hAnsi="Times New Roman" w:cs="Times New Roman"/>
          <w:lang w:eastAsia="en-US"/>
        </w:rPr>
        <w:t>d</w:t>
      </w:r>
      <w:r w:rsidR="00A64082" w:rsidRPr="00A64082">
        <w:rPr>
          <w:rFonts w:ascii="Times New Roman" w:eastAsia="Times New Roman" w:hAnsi="Times New Roman" w:cs="Times New Roman"/>
          <w:lang w:eastAsia="en-US"/>
        </w:rPr>
        <w:t>epriv</w:t>
      </w:r>
      <w:r w:rsidR="00834613">
        <w:rPr>
          <w:rFonts w:ascii="Times New Roman" w:eastAsia="Times New Roman" w:hAnsi="Times New Roman" w:cs="Times New Roman"/>
          <w:lang w:eastAsia="en-US"/>
        </w:rPr>
        <w:t>ing persons</w:t>
      </w:r>
      <w:r w:rsidR="00A64082" w:rsidRPr="00A64082">
        <w:rPr>
          <w:rFonts w:ascii="Times New Roman" w:eastAsia="Times New Roman" w:hAnsi="Times New Roman" w:cs="Times New Roman"/>
          <w:lang w:eastAsia="en-US"/>
        </w:rPr>
        <w:t xml:space="preserve"> of liberty</w:t>
      </w:r>
      <w:r w:rsidR="002F7F92" w:rsidRPr="00A64082">
        <w:rPr>
          <w:rFonts w:ascii="Times New Roman" w:eastAsia="Times New Roman" w:hAnsi="Times New Roman" w:cs="Times New Roman"/>
          <w:lang w:eastAsia="en-US"/>
        </w:rPr>
        <w:t xml:space="preserve">. Moreover, </w:t>
      </w:r>
      <w:r>
        <w:rPr>
          <w:rFonts w:ascii="Times New Roman" w:hAnsi="Times New Roman" w:cs="Times New Roman"/>
        </w:rPr>
        <w:t>petitioner</w:t>
      </w:r>
      <w:r w:rsidR="00A64082" w:rsidRPr="00A64082">
        <w:rPr>
          <w:rFonts w:ascii="Times New Roman" w:eastAsia="Times New Roman" w:hAnsi="Times New Roman" w:cs="Times New Roman"/>
          <w:lang w:eastAsia="en-US"/>
        </w:rPr>
        <w:t xml:space="preserve"> </w:t>
      </w:r>
      <w:r w:rsidR="00BE6804" w:rsidRPr="00A64082">
        <w:rPr>
          <w:rFonts w:ascii="Times New Roman" w:eastAsia="Times New Roman" w:hAnsi="Times New Roman" w:cs="Times New Roman"/>
          <w:lang w:eastAsia="en-US"/>
        </w:rPr>
        <w:t xml:space="preserve">asks only that the government justify </w:t>
      </w:r>
      <w:r w:rsidR="00A64082" w:rsidRPr="00A64082">
        <w:rPr>
          <w:rFonts w:ascii="Times New Roman" w:eastAsia="Times New Roman" w:hAnsi="Times New Roman" w:cs="Times New Roman"/>
          <w:lang w:eastAsia="en-US"/>
        </w:rPr>
        <w:t>her</w:t>
      </w:r>
      <w:r w:rsidR="00BE6804" w:rsidRPr="00A64082">
        <w:rPr>
          <w:rFonts w:ascii="Times New Roman" w:eastAsia="Times New Roman" w:hAnsi="Times New Roman" w:cs="Times New Roman"/>
          <w:lang w:eastAsia="en-US"/>
        </w:rPr>
        <w:t xml:space="preserve"> incarceration by showing that </w:t>
      </w:r>
      <w:r w:rsidR="00A64082" w:rsidRPr="00A64082">
        <w:rPr>
          <w:rFonts w:ascii="Times New Roman" w:eastAsia="Times New Roman" w:hAnsi="Times New Roman" w:cs="Times New Roman"/>
          <w:lang w:eastAsia="en-US"/>
        </w:rPr>
        <w:t>s</w:t>
      </w:r>
      <w:r w:rsidR="00BE6804" w:rsidRPr="00A64082">
        <w:rPr>
          <w:rFonts w:ascii="Times New Roman" w:eastAsia="Times New Roman" w:hAnsi="Times New Roman" w:cs="Times New Roman"/>
          <w:lang w:eastAsia="en-US"/>
        </w:rPr>
        <w:t xml:space="preserve">he is a flight risk or </w:t>
      </w:r>
      <w:r w:rsidR="00BE6804" w:rsidRPr="00A64082">
        <w:rPr>
          <w:rFonts w:ascii="Times New Roman" w:eastAsia="Times New Roman" w:hAnsi="Times New Roman" w:cs="Times New Roman"/>
          <w:lang w:eastAsia="en-US"/>
        </w:rPr>
        <w:lastRenderedPageBreak/>
        <w:t xml:space="preserve">danger to the community. The government would not be prejudiced by such a requirement, as it has had </w:t>
      </w:r>
      <w:r w:rsidR="008A3E2C" w:rsidRPr="00A64082">
        <w:rPr>
          <w:rFonts w:ascii="Times New Roman" w:eastAsia="Times New Roman" w:hAnsi="Times New Roman" w:cs="Times New Roman"/>
          <w:lang w:eastAsia="en-US"/>
        </w:rPr>
        <w:t>nearly</w:t>
      </w:r>
      <w:r w:rsidR="00BE6804" w:rsidRPr="00A64082">
        <w:rPr>
          <w:rFonts w:ascii="Times New Roman" w:eastAsia="Times New Roman" w:hAnsi="Times New Roman" w:cs="Times New Roman"/>
          <w:lang w:eastAsia="en-US"/>
        </w:rPr>
        <w:t xml:space="preserve"> </w:t>
      </w:r>
      <w:r w:rsidR="00A64082" w:rsidRPr="00A64082">
        <w:rPr>
          <w:rFonts w:ascii="Times New Roman" w:eastAsia="Times New Roman" w:hAnsi="Times New Roman" w:cs="Times New Roman"/>
          <w:b/>
          <w:highlight w:val="yellow"/>
          <w:lang w:eastAsia="en-US"/>
        </w:rPr>
        <w:t>[time in detention]</w:t>
      </w:r>
      <w:r w:rsidR="00A64082" w:rsidRPr="00A64082">
        <w:rPr>
          <w:rFonts w:ascii="Times New Roman" w:eastAsia="Times New Roman" w:hAnsi="Times New Roman" w:cs="Times New Roman"/>
          <w:lang w:eastAsia="en-US"/>
        </w:rPr>
        <w:t xml:space="preserve"> </w:t>
      </w:r>
      <w:r w:rsidR="00BE6804" w:rsidRPr="00A64082">
        <w:rPr>
          <w:rFonts w:ascii="Times New Roman" w:eastAsia="Times New Roman" w:hAnsi="Times New Roman" w:cs="Times New Roman"/>
          <w:lang w:eastAsia="en-US"/>
        </w:rPr>
        <w:t xml:space="preserve">months to observe </w:t>
      </w:r>
      <w:r w:rsidR="008A3E2C" w:rsidRPr="00A64082">
        <w:rPr>
          <w:rFonts w:ascii="Times New Roman" w:eastAsia="Times New Roman" w:hAnsi="Times New Roman" w:cs="Times New Roman"/>
          <w:lang w:eastAsia="en-US"/>
        </w:rPr>
        <w:t>her</w:t>
      </w:r>
      <w:r w:rsidR="00BE6804" w:rsidRPr="00A64082">
        <w:rPr>
          <w:rFonts w:ascii="Times New Roman" w:eastAsia="Times New Roman" w:hAnsi="Times New Roman" w:cs="Times New Roman"/>
          <w:lang w:eastAsia="en-US"/>
        </w:rPr>
        <w:t xml:space="preserve"> and assemble any evidence it would need to make such a showing.</w:t>
      </w:r>
    </w:p>
    <w:p w14:paraId="51541121" w14:textId="7396588D" w:rsidR="002F7F92" w:rsidRPr="00A64082" w:rsidRDefault="002F7F92" w:rsidP="002F57D8">
      <w:pPr>
        <w:spacing w:line="480" w:lineRule="auto"/>
        <w:ind w:firstLine="720"/>
        <w:rPr>
          <w:rFonts w:ascii="Times New Roman" w:hAnsi="Times New Roman" w:cs="Times New Roman"/>
        </w:rPr>
      </w:pPr>
      <w:r w:rsidRPr="00A64082">
        <w:rPr>
          <w:rFonts w:ascii="Times New Roman" w:eastAsia="Times New Roman" w:hAnsi="Times New Roman" w:cs="Times New Roman"/>
          <w:lang w:eastAsia="en-US"/>
        </w:rPr>
        <w:t xml:space="preserve">No public interest is served by the government’s </w:t>
      </w:r>
      <w:r w:rsidR="00BE6804" w:rsidRPr="00A64082">
        <w:rPr>
          <w:rFonts w:ascii="Times New Roman" w:eastAsia="Times New Roman" w:hAnsi="Times New Roman" w:cs="Times New Roman"/>
          <w:lang w:eastAsia="en-US"/>
        </w:rPr>
        <w:t xml:space="preserve">bondless detention of this traumatized individual. The government has never contended that </w:t>
      </w:r>
      <w:r w:rsidR="000D1F42">
        <w:rPr>
          <w:rFonts w:ascii="Times New Roman" w:hAnsi="Times New Roman" w:cs="Times New Roman"/>
        </w:rPr>
        <w:t>petitioner</w:t>
      </w:r>
      <w:r w:rsidR="00A64082" w:rsidRPr="00A64082">
        <w:rPr>
          <w:rFonts w:ascii="Times New Roman" w:eastAsia="Times New Roman" w:hAnsi="Times New Roman" w:cs="Times New Roman"/>
          <w:lang w:eastAsia="en-US"/>
        </w:rPr>
        <w:t xml:space="preserve"> </w:t>
      </w:r>
      <w:r w:rsidR="00E30230" w:rsidRPr="00A64082">
        <w:rPr>
          <w:rFonts w:ascii="Times New Roman" w:eastAsia="Times New Roman" w:hAnsi="Times New Roman" w:cs="Times New Roman"/>
          <w:lang w:eastAsia="en-US"/>
        </w:rPr>
        <w:t xml:space="preserve">personally requires detention as </w:t>
      </w:r>
      <w:r w:rsidR="00BE6804" w:rsidRPr="00A64082">
        <w:rPr>
          <w:rFonts w:ascii="Times New Roman" w:eastAsia="Times New Roman" w:hAnsi="Times New Roman" w:cs="Times New Roman"/>
          <w:lang w:eastAsia="en-US"/>
        </w:rPr>
        <w:t>a threat to the community</w:t>
      </w:r>
      <w:r w:rsidR="00E30230" w:rsidRPr="00A64082">
        <w:rPr>
          <w:rFonts w:ascii="Times New Roman" w:eastAsia="Times New Roman" w:hAnsi="Times New Roman" w:cs="Times New Roman"/>
          <w:lang w:eastAsia="en-US"/>
        </w:rPr>
        <w:t xml:space="preserve"> or flight risk. Instead, it relies only on a generic statutory presumption of bondless detention that the Supreme Court has limited to a “brief” period. </w:t>
      </w:r>
      <w:r w:rsidR="00E30230" w:rsidRPr="00A64082">
        <w:rPr>
          <w:rFonts w:ascii="Times New Roman" w:hAnsi="Times New Roman" w:cs="Times New Roman"/>
          <w:u w:val="single"/>
        </w:rPr>
        <w:t>Demore v. Kim</w:t>
      </w:r>
      <w:r w:rsidR="00E30230" w:rsidRPr="00A64082">
        <w:rPr>
          <w:rFonts w:ascii="Times New Roman" w:hAnsi="Times New Roman" w:cs="Times New Roman"/>
        </w:rPr>
        <w:t xml:space="preserve">, 538 U.S. 510, 518. This Court should therefore find that the balance of equities and public interest weigh in favor of granting </w:t>
      </w:r>
      <w:r w:rsidR="000D1F42">
        <w:rPr>
          <w:rFonts w:ascii="Times New Roman" w:hAnsi="Times New Roman" w:cs="Times New Roman"/>
        </w:rPr>
        <w:t>petitioner’s</w:t>
      </w:r>
      <w:r w:rsidR="00E30230" w:rsidRPr="00A64082">
        <w:rPr>
          <w:rFonts w:ascii="Times New Roman" w:hAnsi="Times New Roman" w:cs="Times New Roman"/>
        </w:rPr>
        <w:t xml:space="preserve"> motion.</w:t>
      </w:r>
      <w:bookmarkEnd w:id="14"/>
      <w:r w:rsidRPr="00A64082">
        <w:rPr>
          <w:rFonts w:ascii="Times New Roman" w:eastAsia="Times New Roman" w:hAnsi="Times New Roman" w:cs="Times New Roman"/>
          <w:lang w:eastAsia="en-US"/>
        </w:rPr>
        <w:t xml:space="preserve"> </w:t>
      </w:r>
    </w:p>
    <w:p w14:paraId="78C25322" w14:textId="24FA777A" w:rsidR="003E6AAC" w:rsidRPr="00A64082" w:rsidRDefault="003E6AAC" w:rsidP="000E106E">
      <w:pPr>
        <w:pStyle w:val="Heading1"/>
        <w:jc w:val="center"/>
        <w:rPr>
          <w:rFonts w:ascii="Times New Roman" w:hAnsi="Times New Roman" w:cs="Times New Roman"/>
          <w:b/>
          <w:color w:val="auto"/>
          <w:sz w:val="24"/>
          <w:u w:val="single"/>
        </w:rPr>
      </w:pPr>
      <w:bookmarkStart w:id="16" w:name="_Toc481402936"/>
      <w:r w:rsidRPr="00A64082">
        <w:rPr>
          <w:rFonts w:ascii="Times New Roman" w:hAnsi="Times New Roman" w:cs="Times New Roman"/>
          <w:b/>
          <w:color w:val="auto"/>
          <w:sz w:val="24"/>
          <w:u w:val="single"/>
        </w:rPr>
        <w:t>CONCLUSION</w:t>
      </w:r>
      <w:bookmarkEnd w:id="16"/>
    </w:p>
    <w:p w14:paraId="53385D82" w14:textId="77777777" w:rsidR="00154B4F" w:rsidRPr="00A64082" w:rsidRDefault="00154B4F" w:rsidP="00154B4F">
      <w:pPr>
        <w:rPr>
          <w:rFonts w:ascii="Times New Roman" w:hAnsi="Times New Roman" w:cs="Times New Roman"/>
        </w:rPr>
      </w:pPr>
    </w:p>
    <w:p w14:paraId="37C65B5D" w14:textId="1C8DB4F2" w:rsidR="003E6AAC" w:rsidRPr="00A64082" w:rsidRDefault="003E6AAC" w:rsidP="003E6AAC">
      <w:pPr>
        <w:spacing w:line="480" w:lineRule="auto"/>
        <w:rPr>
          <w:rFonts w:ascii="Times New Roman" w:hAnsi="Times New Roman" w:cs="Times New Roman"/>
        </w:rPr>
      </w:pPr>
      <w:r w:rsidRPr="00A64082">
        <w:rPr>
          <w:rFonts w:ascii="Times New Roman" w:hAnsi="Times New Roman" w:cs="Times New Roman"/>
        </w:rPr>
        <w:tab/>
      </w:r>
      <w:bookmarkStart w:id="17" w:name="_Hlk481407141"/>
      <w:r w:rsidRPr="00A64082">
        <w:rPr>
          <w:rFonts w:ascii="Times New Roman" w:hAnsi="Times New Roman" w:cs="Times New Roman"/>
        </w:rPr>
        <w:t xml:space="preserve">For the foregoing reasons, </w:t>
      </w:r>
      <w:r w:rsidR="000D1F42">
        <w:rPr>
          <w:rFonts w:ascii="Times New Roman" w:hAnsi="Times New Roman" w:cs="Times New Roman"/>
        </w:rPr>
        <w:t>petitioner</w:t>
      </w:r>
      <w:r w:rsidR="00A64082" w:rsidRPr="00A64082">
        <w:rPr>
          <w:rFonts w:ascii="Times New Roman" w:hAnsi="Times New Roman" w:cs="Times New Roman"/>
        </w:rPr>
        <w:t xml:space="preserve"> </w:t>
      </w:r>
      <w:r w:rsidRPr="00A64082">
        <w:rPr>
          <w:rFonts w:ascii="Times New Roman" w:hAnsi="Times New Roman" w:cs="Times New Roman"/>
        </w:rPr>
        <w:t xml:space="preserve">is entitled to a </w:t>
      </w:r>
      <w:r w:rsidR="00154B4F" w:rsidRPr="00A64082">
        <w:rPr>
          <w:rFonts w:ascii="Times New Roman" w:hAnsi="Times New Roman" w:cs="Times New Roman"/>
        </w:rPr>
        <w:t xml:space="preserve">preliminary injunction </w:t>
      </w:r>
      <w:r w:rsidR="00A64082" w:rsidRPr="00A64082">
        <w:rPr>
          <w:rFonts w:ascii="Times New Roman" w:hAnsi="Times New Roman" w:cs="Times New Roman"/>
        </w:rPr>
        <w:t xml:space="preserve">releasing her from unconstitutional detention or </w:t>
      </w:r>
      <w:r w:rsidRPr="00A64082">
        <w:rPr>
          <w:rFonts w:ascii="Times New Roman" w:hAnsi="Times New Roman" w:cs="Times New Roman"/>
        </w:rPr>
        <w:t xml:space="preserve">preventing </w:t>
      </w:r>
      <w:r w:rsidR="00A64082" w:rsidRPr="00A64082">
        <w:rPr>
          <w:rFonts w:ascii="Times New Roman" w:hAnsi="Times New Roman" w:cs="Times New Roman"/>
        </w:rPr>
        <w:t>her</w:t>
      </w:r>
      <w:r w:rsidRPr="00A64082">
        <w:rPr>
          <w:rFonts w:ascii="Times New Roman" w:hAnsi="Times New Roman" w:cs="Times New Roman"/>
        </w:rPr>
        <w:t xml:space="preserve"> </w:t>
      </w:r>
      <w:r w:rsidR="00A64082" w:rsidRPr="00A64082">
        <w:rPr>
          <w:rFonts w:ascii="Times New Roman" w:hAnsi="Times New Roman" w:cs="Times New Roman"/>
        </w:rPr>
        <w:t xml:space="preserve">continued detention </w:t>
      </w:r>
      <w:r w:rsidRPr="00A64082">
        <w:rPr>
          <w:rFonts w:ascii="Times New Roman" w:hAnsi="Times New Roman" w:cs="Times New Roman"/>
        </w:rPr>
        <w:t>without a bond hearing.</w:t>
      </w:r>
      <w:bookmarkEnd w:id="17"/>
    </w:p>
    <w:p w14:paraId="322BC033" w14:textId="35A0E11F" w:rsidR="00095835" w:rsidRPr="00A64082" w:rsidRDefault="00095835" w:rsidP="006A4E26">
      <w:pPr>
        <w:spacing w:line="480" w:lineRule="auto"/>
        <w:ind w:firstLine="720"/>
        <w:rPr>
          <w:rFonts w:ascii="Times New Roman" w:hAnsi="Times New Roman" w:cs="Times New Roman"/>
        </w:rPr>
      </w:pPr>
    </w:p>
    <w:p w14:paraId="68D96710" w14:textId="77777777" w:rsidR="003342CE" w:rsidRPr="00A64082" w:rsidRDefault="00095835">
      <w:pPr>
        <w:spacing w:after="160" w:line="259" w:lineRule="auto"/>
        <w:rPr>
          <w:rFonts w:ascii="Times New Roman" w:hAnsi="Times New Roman" w:cs="Times New Roman"/>
        </w:rPr>
        <w:sectPr w:rsidR="003342CE" w:rsidRPr="00A64082" w:rsidSect="000E106E">
          <w:footerReference w:type="default" r:id="rId9"/>
          <w:pgSz w:w="12240" w:h="15840"/>
          <w:pgMar w:top="1440" w:right="1440" w:bottom="1440" w:left="1440" w:header="720" w:footer="720" w:gutter="0"/>
          <w:pgNumType w:start="1"/>
          <w:cols w:space="720"/>
          <w:docGrid w:linePitch="360"/>
        </w:sectPr>
      </w:pPr>
      <w:r w:rsidRPr="00A64082">
        <w:rPr>
          <w:rFonts w:ascii="Times New Roman" w:hAnsi="Times New Roman" w:cs="Times New Roman"/>
        </w:rPr>
        <w:br w:type="page"/>
      </w:r>
    </w:p>
    <w:p w14:paraId="0160DB40" w14:textId="77777777" w:rsidR="00A64082" w:rsidRPr="000D1F42" w:rsidRDefault="00A64082" w:rsidP="00A64082">
      <w:pPr>
        <w:jc w:val="center"/>
        <w:rPr>
          <w:rFonts w:ascii="Times New Roman" w:hAnsi="Times New Roman" w:cs="Times New Roman"/>
          <w:b/>
        </w:rPr>
      </w:pPr>
      <w:bookmarkStart w:id="18" w:name="_Hlk481407158"/>
      <w:bookmarkStart w:id="19" w:name="_GoBack"/>
      <w:r w:rsidRPr="000D1F42">
        <w:rPr>
          <w:rFonts w:ascii="Times New Roman" w:hAnsi="Times New Roman" w:cs="Times New Roman"/>
          <w:b/>
        </w:rPr>
        <w:lastRenderedPageBreak/>
        <w:t>UNITED STATES DISTRICT COURT</w:t>
      </w:r>
    </w:p>
    <w:p w14:paraId="3A7A62F4" w14:textId="625CE6C3" w:rsidR="00A64082" w:rsidRDefault="000D1F42" w:rsidP="00A64082">
      <w:pPr>
        <w:jc w:val="center"/>
        <w:rPr>
          <w:rFonts w:ascii="Times New Roman" w:hAnsi="Times New Roman"/>
          <w:b/>
          <w:highlight w:val="yellow"/>
        </w:rPr>
      </w:pPr>
      <w:r w:rsidRPr="000D1F42">
        <w:rPr>
          <w:rFonts w:ascii="Times New Roman" w:hAnsi="Times New Roman"/>
          <w:b/>
        </w:rPr>
        <w:t xml:space="preserve">FOR THE </w:t>
      </w:r>
      <w:r w:rsidRPr="000D1F42">
        <w:rPr>
          <w:rFonts w:ascii="Times New Roman" w:hAnsi="Times New Roman"/>
          <w:b/>
          <w:highlight w:val="yellow"/>
        </w:rPr>
        <w:t>[District]</w:t>
      </w:r>
    </w:p>
    <w:p w14:paraId="210DB031" w14:textId="77777777" w:rsidR="000D1F42" w:rsidRPr="000D1F42" w:rsidRDefault="000D1F42" w:rsidP="00A64082">
      <w:pPr>
        <w:jc w:val="center"/>
        <w:rPr>
          <w:rFonts w:ascii="Times New Roman" w:hAnsi="Times New Roman" w:cs="Times New Roman"/>
          <w:b/>
        </w:rPr>
      </w:pPr>
    </w:p>
    <w:tbl>
      <w:tblPr>
        <w:tblW w:w="8900" w:type="dxa"/>
        <w:tblLayout w:type="fixed"/>
        <w:tblCellMar>
          <w:left w:w="0" w:type="dxa"/>
          <w:right w:w="0" w:type="dxa"/>
        </w:tblCellMar>
        <w:tblLook w:val="0000" w:firstRow="0" w:lastRow="0" w:firstColumn="0" w:lastColumn="0" w:noHBand="0" w:noVBand="0"/>
      </w:tblPr>
      <w:tblGrid>
        <w:gridCol w:w="4900"/>
        <w:gridCol w:w="114"/>
        <w:gridCol w:w="3886"/>
      </w:tblGrid>
      <w:tr w:rsidR="000D1F42" w:rsidRPr="00A64082" w14:paraId="38759220" w14:textId="77777777" w:rsidTr="00A64082">
        <w:trPr>
          <w:cantSplit/>
          <w:trHeight w:val="4284"/>
        </w:trPr>
        <w:tc>
          <w:tcPr>
            <w:tcW w:w="4900" w:type="dxa"/>
            <w:tcMar>
              <w:left w:w="115" w:type="dxa"/>
              <w:right w:w="115" w:type="dxa"/>
            </w:tcMar>
          </w:tcPr>
          <w:p w14:paraId="0DD100D9" w14:textId="77777777" w:rsidR="000D1F42" w:rsidRPr="00B3113B" w:rsidRDefault="000D1F42" w:rsidP="000D1F42">
            <w:pPr>
              <w:pStyle w:val="Parties"/>
              <w:rPr>
                <w:rFonts w:ascii="Times New Roman" w:hAnsi="Times New Roman"/>
                <w:sz w:val="24"/>
                <w:szCs w:val="24"/>
              </w:rPr>
            </w:pPr>
            <w:r w:rsidRPr="00B3113B">
              <w:rPr>
                <w:rFonts w:ascii="Times New Roman" w:hAnsi="Times New Roman"/>
                <w:sz w:val="24"/>
                <w:szCs w:val="24"/>
              </w:rPr>
              <w:t>[client] [client],</w:t>
            </w:r>
          </w:p>
          <w:p w14:paraId="56A443BC" w14:textId="77777777" w:rsidR="000D1F42" w:rsidRPr="00B3113B" w:rsidRDefault="000D1F42" w:rsidP="000D1F42">
            <w:pPr>
              <w:pStyle w:val="PartyType"/>
              <w:rPr>
                <w:rFonts w:ascii="Times New Roman" w:hAnsi="Times New Roman"/>
                <w:sz w:val="24"/>
                <w:szCs w:val="24"/>
              </w:rPr>
            </w:pPr>
            <w:r w:rsidRPr="00B3113B">
              <w:rPr>
                <w:rFonts w:ascii="Times New Roman" w:hAnsi="Times New Roman"/>
                <w:sz w:val="24"/>
                <w:szCs w:val="24"/>
              </w:rPr>
              <w:t>Petitioner,</w:t>
            </w:r>
          </w:p>
          <w:p w14:paraId="580AE7DF" w14:textId="77777777" w:rsidR="000D1F42" w:rsidRPr="00B3113B" w:rsidRDefault="000D1F42" w:rsidP="000D1F42">
            <w:pPr>
              <w:pStyle w:val="versus"/>
              <w:rPr>
                <w:rFonts w:ascii="Times New Roman" w:hAnsi="Times New Roman"/>
                <w:sz w:val="24"/>
                <w:szCs w:val="24"/>
              </w:rPr>
            </w:pPr>
            <w:r w:rsidRPr="00B3113B">
              <w:rPr>
                <w:rFonts w:ascii="Times New Roman" w:hAnsi="Times New Roman"/>
                <w:sz w:val="24"/>
                <w:szCs w:val="24"/>
              </w:rPr>
              <w:t>v.</w:t>
            </w:r>
          </w:p>
          <w:p w14:paraId="5F510E50" w14:textId="77777777" w:rsidR="000D1F42" w:rsidRPr="00B3113B" w:rsidRDefault="000D1F42" w:rsidP="000D1F42">
            <w:pPr>
              <w:pStyle w:val="Parties"/>
              <w:rPr>
                <w:rFonts w:ascii="Times New Roman" w:hAnsi="Times New Roman"/>
                <w:sz w:val="24"/>
                <w:szCs w:val="24"/>
              </w:rPr>
            </w:pPr>
            <w:r>
              <w:rPr>
                <w:rFonts w:ascii="Times New Roman" w:hAnsi="Times New Roman"/>
                <w:sz w:val="24"/>
                <w:szCs w:val="24"/>
                <w:highlight w:val="yellow"/>
              </w:rPr>
              <w:t xml:space="preserve">[Warden of facility]; </w:t>
            </w:r>
            <w:r w:rsidRPr="00B3113B">
              <w:rPr>
                <w:rFonts w:ascii="Times New Roman" w:hAnsi="Times New Roman"/>
                <w:sz w:val="24"/>
                <w:szCs w:val="24"/>
                <w:highlight w:val="yellow"/>
              </w:rPr>
              <w:t>[ICE District Director];</w:t>
            </w:r>
            <w:r w:rsidRPr="00B3113B">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4A71BA54" w14:textId="43F63ADA" w:rsidR="000D1F42" w:rsidRPr="00A64082" w:rsidRDefault="000D1F42" w:rsidP="000D1F42">
            <w:pPr>
              <w:pStyle w:val="PartyType"/>
              <w:rPr>
                <w:rFonts w:ascii="Times New Roman" w:hAnsi="Times New Roman"/>
                <w:sz w:val="24"/>
                <w:szCs w:val="24"/>
              </w:rPr>
            </w:pPr>
            <w:r w:rsidRPr="00B3113B">
              <w:rPr>
                <w:rFonts w:ascii="Times New Roman" w:hAnsi="Times New Roman"/>
                <w:sz w:val="24"/>
                <w:szCs w:val="24"/>
              </w:rPr>
              <w:t>Respondents.</w:t>
            </w:r>
            <w:r>
              <w:rPr>
                <w:rFonts w:ascii="Times New Roman" w:hAnsi="Times New Roman"/>
                <w:sz w:val="24"/>
                <w:szCs w:val="24"/>
              </w:rPr>
              <w:t>=</w:t>
            </w:r>
          </w:p>
        </w:tc>
        <w:tc>
          <w:tcPr>
            <w:tcW w:w="114" w:type="dxa"/>
            <w:tcBorders>
              <w:left w:val="nil"/>
            </w:tcBorders>
          </w:tcPr>
          <w:p w14:paraId="04797CB5" w14:textId="77777777" w:rsidR="000D1F42" w:rsidRPr="00B3113B" w:rsidRDefault="000D1F42" w:rsidP="000D1F42">
            <w:pPr>
              <w:pStyle w:val="border"/>
              <w:rPr>
                <w:rFonts w:ascii="Times New Roman" w:hAnsi="Times New Roman"/>
                <w:sz w:val="24"/>
                <w:szCs w:val="24"/>
              </w:rPr>
            </w:pPr>
            <w:r w:rsidRPr="00B3113B">
              <w:rPr>
                <w:rFonts w:ascii="Times New Roman" w:eastAsia="Courier New" w:hAnsi="Times New Roman"/>
                <w:sz w:val="24"/>
                <w:szCs w:val="24"/>
              </w:rPr>
              <w:t>))))</w:t>
            </w:r>
          </w:p>
          <w:p w14:paraId="43B1D663" w14:textId="77777777" w:rsidR="000D1F42" w:rsidRPr="00B3113B" w:rsidRDefault="000D1F42" w:rsidP="000D1F42">
            <w:pPr>
              <w:pStyle w:val="border"/>
              <w:rPr>
                <w:rFonts w:ascii="Times New Roman" w:hAnsi="Times New Roman"/>
                <w:sz w:val="24"/>
                <w:szCs w:val="24"/>
              </w:rPr>
            </w:pPr>
            <w:r w:rsidRPr="00B3113B">
              <w:rPr>
                <w:rFonts w:ascii="Times New Roman" w:eastAsia="Courier New" w:hAnsi="Times New Roman"/>
                <w:sz w:val="24"/>
                <w:szCs w:val="24"/>
              </w:rPr>
              <w:t>)</w:t>
            </w:r>
          </w:p>
          <w:p w14:paraId="187A7B5E" w14:textId="77777777" w:rsidR="000D1F42" w:rsidRPr="00B3113B" w:rsidRDefault="000D1F42" w:rsidP="000D1F42">
            <w:pPr>
              <w:pStyle w:val="border"/>
              <w:rPr>
                <w:rFonts w:ascii="Times New Roman" w:hAnsi="Times New Roman"/>
                <w:sz w:val="24"/>
                <w:szCs w:val="24"/>
              </w:rPr>
            </w:pPr>
            <w:r w:rsidRPr="00B3113B">
              <w:rPr>
                <w:rFonts w:ascii="Times New Roman" w:eastAsia="Courier New" w:hAnsi="Times New Roman"/>
                <w:sz w:val="24"/>
                <w:szCs w:val="24"/>
              </w:rPr>
              <w:t>)</w:t>
            </w:r>
          </w:p>
          <w:p w14:paraId="44537603" w14:textId="4EA48E94" w:rsidR="000D1F42" w:rsidRPr="00A64082" w:rsidRDefault="000D1F42" w:rsidP="000D1F42">
            <w:pPr>
              <w:pStyle w:val="border"/>
              <w:rPr>
                <w:rFonts w:ascii="Times New Roman" w:hAnsi="Times New Roman"/>
                <w:sz w:val="24"/>
                <w:szCs w:val="24"/>
              </w:rPr>
            </w:pPr>
            <w:r w:rsidRPr="00B3113B">
              <w:rPr>
                <w:rFonts w:ascii="Times New Roman" w:eastAsia="Courier New" w:hAnsi="Times New Roman"/>
                <w:sz w:val="24"/>
                <w:szCs w:val="24"/>
              </w:rPr>
              <w:t>))))</w:t>
            </w:r>
          </w:p>
        </w:tc>
        <w:tc>
          <w:tcPr>
            <w:tcW w:w="3886" w:type="dxa"/>
          </w:tcPr>
          <w:p w14:paraId="5B80B7D3" w14:textId="77777777" w:rsidR="000D1F42" w:rsidRPr="00B3113B" w:rsidRDefault="000D1F42" w:rsidP="000D1F42">
            <w:pPr>
              <w:pStyle w:val="CaseNo"/>
              <w:rPr>
                <w:rFonts w:ascii="Times New Roman" w:hAnsi="Times New Roman"/>
                <w:sz w:val="24"/>
                <w:szCs w:val="24"/>
              </w:rPr>
            </w:pPr>
          </w:p>
          <w:p w14:paraId="74190552" w14:textId="77777777" w:rsidR="000D1F42" w:rsidRPr="00B3113B" w:rsidRDefault="000D1F42" w:rsidP="000D1F42">
            <w:pPr>
              <w:pStyle w:val="CaseNo"/>
              <w:rPr>
                <w:rFonts w:ascii="Times New Roman" w:hAnsi="Times New Roman"/>
                <w:sz w:val="24"/>
                <w:szCs w:val="24"/>
              </w:rPr>
            </w:pPr>
          </w:p>
          <w:p w14:paraId="0FA832C9" w14:textId="77777777" w:rsidR="000D1F42" w:rsidRPr="00B3113B" w:rsidRDefault="000D1F42" w:rsidP="000D1F42">
            <w:pPr>
              <w:pStyle w:val="CaseNo"/>
              <w:rPr>
                <w:rFonts w:ascii="Times New Roman" w:hAnsi="Times New Roman"/>
                <w:sz w:val="24"/>
                <w:szCs w:val="24"/>
              </w:rPr>
            </w:pPr>
          </w:p>
          <w:p w14:paraId="786AE8E5" w14:textId="42B0FD65" w:rsidR="000D1F42" w:rsidRPr="00A64082" w:rsidRDefault="000D1F42" w:rsidP="000D1F42">
            <w:pPr>
              <w:pStyle w:val="CaseNo"/>
              <w:rPr>
                <w:rFonts w:ascii="Times New Roman" w:hAnsi="Times New Roman"/>
                <w:sz w:val="24"/>
                <w:szCs w:val="24"/>
              </w:rPr>
            </w:pPr>
            <w:r w:rsidRPr="00B3113B">
              <w:rPr>
                <w:rFonts w:ascii="Times New Roman" w:hAnsi="Times New Roman"/>
                <w:sz w:val="24"/>
                <w:szCs w:val="24"/>
              </w:rPr>
              <w:t>Case No. ______________</w:t>
            </w:r>
          </w:p>
        </w:tc>
      </w:tr>
    </w:tbl>
    <w:p w14:paraId="08AB1A77" w14:textId="43EF1494" w:rsidR="00095835" w:rsidRPr="00A64082" w:rsidRDefault="00095835" w:rsidP="00A64082">
      <w:pPr>
        <w:spacing w:line="480" w:lineRule="auto"/>
        <w:ind w:firstLine="720"/>
        <w:jc w:val="center"/>
        <w:rPr>
          <w:rFonts w:ascii="Times New Roman" w:hAnsi="Times New Roman" w:cs="Times New Roman"/>
          <w:b/>
        </w:rPr>
      </w:pPr>
      <w:r w:rsidRPr="00A64082">
        <w:rPr>
          <w:rFonts w:ascii="Times New Roman" w:hAnsi="Times New Roman" w:cs="Times New Roman"/>
        </w:rPr>
        <w:t xml:space="preserve"> </w:t>
      </w:r>
      <w:r w:rsidRPr="00A64082">
        <w:rPr>
          <w:rFonts w:ascii="Times New Roman" w:hAnsi="Times New Roman" w:cs="Times New Roman"/>
          <w:b/>
        </w:rPr>
        <w:t>[PROPOSED] ORDER GRANTING PRELIMINARY INJUNCTION</w:t>
      </w:r>
    </w:p>
    <w:p w14:paraId="3471DFCC" w14:textId="2D31DE79" w:rsidR="00095835" w:rsidRPr="00A64082" w:rsidRDefault="00095835" w:rsidP="00095835">
      <w:pPr>
        <w:spacing w:line="480" w:lineRule="auto"/>
        <w:ind w:firstLine="720"/>
        <w:rPr>
          <w:rFonts w:ascii="Times New Roman" w:hAnsi="Times New Roman" w:cs="Times New Roman"/>
        </w:rPr>
      </w:pPr>
      <w:r w:rsidRPr="00A64082">
        <w:rPr>
          <w:rFonts w:ascii="Times New Roman" w:hAnsi="Times New Roman" w:cs="Times New Roman"/>
        </w:rPr>
        <w:t xml:space="preserve">This matter having come before the Court on Petitioner’s Motion for a Preliminary Injunction [Dkt. #___], and this Court having reviewed the pleadings and heard arguments from counsel, the Court hereby GRANTS </w:t>
      </w:r>
      <w:r w:rsidR="000D1F42">
        <w:rPr>
          <w:rFonts w:ascii="Times New Roman" w:hAnsi="Times New Roman" w:cs="Times New Roman"/>
        </w:rPr>
        <w:t>p</w:t>
      </w:r>
      <w:r w:rsidRPr="00A64082">
        <w:rPr>
          <w:rFonts w:ascii="Times New Roman" w:hAnsi="Times New Roman" w:cs="Times New Roman"/>
        </w:rPr>
        <w:t xml:space="preserve">etitioner’s Motion for </w:t>
      </w:r>
      <w:r w:rsidR="00154B4F" w:rsidRPr="00A64082">
        <w:rPr>
          <w:rFonts w:ascii="Times New Roman" w:hAnsi="Times New Roman" w:cs="Times New Roman"/>
        </w:rPr>
        <w:t xml:space="preserve">a </w:t>
      </w:r>
      <w:r w:rsidRPr="00A64082">
        <w:rPr>
          <w:rFonts w:ascii="Times New Roman" w:hAnsi="Times New Roman" w:cs="Times New Roman"/>
        </w:rPr>
        <w:t xml:space="preserve">Preliminary Injunction. </w:t>
      </w:r>
    </w:p>
    <w:p w14:paraId="537934A0" w14:textId="3356C872" w:rsidR="006A4E26" w:rsidRPr="00A64082" w:rsidRDefault="00095835" w:rsidP="00095835">
      <w:pPr>
        <w:spacing w:line="480" w:lineRule="auto"/>
        <w:ind w:firstLine="720"/>
        <w:rPr>
          <w:rFonts w:ascii="Times New Roman" w:hAnsi="Times New Roman" w:cs="Times New Roman"/>
        </w:rPr>
      </w:pPr>
      <w:r w:rsidRPr="00A64082">
        <w:rPr>
          <w:rFonts w:ascii="Times New Roman" w:hAnsi="Times New Roman" w:cs="Times New Roman"/>
        </w:rPr>
        <w:t xml:space="preserve">Petitioner has satisfied the requirements for preliminary injunctive relief. In particular, </w:t>
      </w:r>
      <w:r w:rsidR="000D1F42">
        <w:rPr>
          <w:rFonts w:ascii="Times New Roman" w:hAnsi="Times New Roman" w:cs="Times New Roman"/>
        </w:rPr>
        <w:t>P</w:t>
      </w:r>
      <w:r w:rsidRPr="00A64082">
        <w:rPr>
          <w:rFonts w:ascii="Times New Roman" w:hAnsi="Times New Roman" w:cs="Times New Roman"/>
        </w:rPr>
        <w:t xml:space="preserve">etitioner has demonstrated that </w:t>
      </w:r>
      <w:r w:rsidR="00A64082" w:rsidRPr="00A64082">
        <w:rPr>
          <w:rFonts w:ascii="Times New Roman" w:hAnsi="Times New Roman" w:cs="Times New Roman"/>
        </w:rPr>
        <w:t>s</w:t>
      </w:r>
      <w:r w:rsidRPr="00A64082">
        <w:rPr>
          <w:rFonts w:ascii="Times New Roman" w:hAnsi="Times New Roman" w:cs="Times New Roman"/>
        </w:rPr>
        <w:t xml:space="preserve">he is substantially likely to succeed in proving that prolonged detention without a bond hearing under 8 U.S.C. § 1225(b) is unconstitutional. Petitioner has also demonstrated that, without relief, </w:t>
      </w:r>
      <w:r w:rsidR="00A64082" w:rsidRPr="00A64082">
        <w:rPr>
          <w:rFonts w:ascii="Times New Roman" w:hAnsi="Times New Roman" w:cs="Times New Roman"/>
        </w:rPr>
        <w:t>s</w:t>
      </w:r>
      <w:r w:rsidRPr="00A64082">
        <w:rPr>
          <w:rFonts w:ascii="Times New Roman" w:hAnsi="Times New Roman" w:cs="Times New Roman"/>
        </w:rPr>
        <w:t>he would suffer irreparable harm</w:t>
      </w:r>
      <w:r w:rsidR="00154B4F" w:rsidRPr="00A64082">
        <w:rPr>
          <w:rFonts w:ascii="Times New Roman" w:hAnsi="Times New Roman" w:cs="Times New Roman"/>
        </w:rPr>
        <w:t xml:space="preserve"> to </w:t>
      </w:r>
      <w:r w:rsidR="00A64082" w:rsidRPr="00A64082">
        <w:rPr>
          <w:rFonts w:ascii="Times New Roman" w:hAnsi="Times New Roman" w:cs="Times New Roman"/>
        </w:rPr>
        <w:t>her</w:t>
      </w:r>
      <w:r w:rsidR="00154B4F" w:rsidRPr="00A64082">
        <w:rPr>
          <w:rFonts w:ascii="Times New Roman" w:hAnsi="Times New Roman" w:cs="Times New Roman"/>
        </w:rPr>
        <w:t xml:space="preserve"> constitutional rights and physical and psychological health</w:t>
      </w:r>
      <w:r w:rsidRPr="00A64082">
        <w:rPr>
          <w:rFonts w:ascii="Times New Roman" w:hAnsi="Times New Roman" w:cs="Times New Roman"/>
        </w:rPr>
        <w:t>.</w:t>
      </w:r>
    </w:p>
    <w:p w14:paraId="22A596C2" w14:textId="4672BBC5" w:rsidR="00095835" w:rsidRPr="00A64082" w:rsidRDefault="00095835" w:rsidP="008F51E1">
      <w:pPr>
        <w:spacing w:line="480" w:lineRule="auto"/>
        <w:ind w:firstLine="720"/>
        <w:rPr>
          <w:rFonts w:ascii="Times New Roman" w:hAnsi="Times New Roman" w:cs="Times New Roman"/>
        </w:rPr>
      </w:pPr>
      <w:r w:rsidRPr="00A64082">
        <w:rPr>
          <w:rFonts w:ascii="Times New Roman" w:hAnsi="Times New Roman" w:cs="Times New Roman"/>
        </w:rPr>
        <w:t>Accordingly, Respondents are</w:t>
      </w:r>
      <w:r w:rsidR="00A64082" w:rsidRPr="00A64082">
        <w:rPr>
          <w:rFonts w:ascii="Times New Roman" w:hAnsi="Times New Roman" w:cs="Times New Roman"/>
        </w:rPr>
        <w:t xml:space="preserve"> </w:t>
      </w:r>
      <w:r w:rsidR="000D1F42">
        <w:rPr>
          <w:rFonts w:ascii="Times New Roman" w:hAnsi="Times New Roman" w:cs="Times New Roman"/>
        </w:rPr>
        <w:t>ordered to immediately release p</w:t>
      </w:r>
      <w:r w:rsidR="00A64082" w:rsidRPr="00A64082">
        <w:rPr>
          <w:rFonts w:ascii="Times New Roman" w:hAnsi="Times New Roman" w:cs="Times New Roman"/>
        </w:rPr>
        <w:t>etitioner from detention, or, in the alternative,</w:t>
      </w:r>
      <w:r w:rsidRPr="00A64082">
        <w:rPr>
          <w:rFonts w:ascii="Times New Roman" w:hAnsi="Times New Roman" w:cs="Times New Roman"/>
        </w:rPr>
        <w:t xml:space="preserve"> </w:t>
      </w:r>
      <w:r w:rsidR="000D1F42">
        <w:rPr>
          <w:rFonts w:ascii="Times New Roman" w:hAnsi="Times New Roman" w:cs="Times New Roman"/>
        </w:rPr>
        <w:t>provide</w:t>
      </w:r>
      <w:r w:rsidR="008F51E1" w:rsidRPr="00A64082">
        <w:rPr>
          <w:rFonts w:ascii="Times New Roman" w:hAnsi="Times New Roman" w:cs="Times New Roman"/>
        </w:rPr>
        <w:t xml:space="preserve"> </w:t>
      </w:r>
      <w:r w:rsidR="000D1F42">
        <w:rPr>
          <w:rFonts w:ascii="Times New Roman" w:hAnsi="Times New Roman" w:cs="Times New Roman"/>
        </w:rPr>
        <w:t>p</w:t>
      </w:r>
      <w:r w:rsidR="00A64082" w:rsidRPr="00A64082">
        <w:rPr>
          <w:rFonts w:ascii="Times New Roman" w:hAnsi="Times New Roman" w:cs="Times New Roman"/>
        </w:rPr>
        <w:t xml:space="preserve">etitioner </w:t>
      </w:r>
      <w:r w:rsidR="008F51E1" w:rsidRPr="00A64082">
        <w:rPr>
          <w:rFonts w:ascii="Times New Roman" w:hAnsi="Times New Roman" w:cs="Times New Roman"/>
        </w:rPr>
        <w:t>a bond hearing before an Immigration Judge</w:t>
      </w:r>
      <w:r w:rsidR="009C74E4" w:rsidRPr="00A64082">
        <w:rPr>
          <w:rFonts w:ascii="Times New Roman" w:hAnsi="Times New Roman" w:cs="Times New Roman"/>
        </w:rPr>
        <w:t xml:space="preserve"> where the Department of Homeland Security bears the burden of establishing the necessity of </w:t>
      </w:r>
      <w:r w:rsidR="000D1F42">
        <w:rPr>
          <w:rFonts w:ascii="Times New Roman" w:hAnsi="Times New Roman" w:cs="Times New Roman"/>
        </w:rPr>
        <w:t>p</w:t>
      </w:r>
      <w:r w:rsidR="009C74E4" w:rsidRPr="00A64082">
        <w:rPr>
          <w:rFonts w:ascii="Times New Roman" w:hAnsi="Times New Roman" w:cs="Times New Roman"/>
        </w:rPr>
        <w:t>etitioner’s continued detention</w:t>
      </w:r>
      <w:r w:rsidR="00A64082" w:rsidRPr="00A64082">
        <w:rPr>
          <w:rFonts w:ascii="Times New Roman" w:hAnsi="Times New Roman" w:cs="Times New Roman"/>
        </w:rPr>
        <w:t xml:space="preserve"> and </w:t>
      </w:r>
      <w:r w:rsidR="000D1F42">
        <w:rPr>
          <w:rFonts w:ascii="Times New Roman" w:hAnsi="Times New Roman" w:cs="Times New Roman"/>
        </w:rPr>
        <w:t xml:space="preserve">considers </w:t>
      </w:r>
      <w:r w:rsidR="00A64082" w:rsidRPr="00A64082">
        <w:rPr>
          <w:rFonts w:ascii="Times New Roman" w:hAnsi="Times New Roman" w:cs="Times New Roman"/>
        </w:rPr>
        <w:t>alternatives to detention</w:t>
      </w:r>
      <w:r w:rsidR="000D1F42">
        <w:rPr>
          <w:rFonts w:ascii="Times New Roman" w:hAnsi="Times New Roman" w:cs="Times New Roman"/>
        </w:rPr>
        <w:t xml:space="preserve"> that could mitigate flight risk</w:t>
      </w:r>
      <w:r w:rsidR="008F51E1" w:rsidRPr="00A64082">
        <w:rPr>
          <w:rFonts w:ascii="Times New Roman" w:hAnsi="Times New Roman" w:cs="Times New Roman"/>
        </w:rPr>
        <w:t>.</w:t>
      </w:r>
    </w:p>
    <w:p w14:paraId="7EA4254B" w14:textId="77777777" w:rsidR="00A64082" w:rsidRPr="00A64082" w:rsidRDefault="00A64082" w:rsidP="008F51E1">
      <w:pPr>
        <w:spacing w:line="480" w:lineRule="auto"/>
        <w:ind w:firstLine="720"/>
        <w:rPr>
          <w:rFonts w:ascii="Times New Roman" w:hAnsi="Times New Roman" w:cs="Times New Roman"/>
        </w:rPr>
      </w:pPr>
    </w:p>
    <w:p w14:paraId="742E7F04" w14:textId="08A1987A" w:rsidR="008F51E1" w:rsidRPr="00A64082" w:rsidRDefault="008F51E1" w:rsidP="008F51E1">
      <w:pPr>
        <w:spacing w:line="480" w:lineRule="auto"/>
        <w:ind w:firstLine="720"/>
        <w:rPr>
          <w:rFonts w:ascii="Times New Roman" w:hAnsi="Times New Roman" w:cs="Times New Roman"/>
        </w:rPr>
      </w:pPr>
      <w:r w:rsidRPr="00A64082">
        <w:rPr>
          <w:rFonts w:ascii="Times New Roman" w:hAnsi="Times New Roman" w:cs="Times New Roman"/>
        </w:rPr>
        <w:lastRenderedPageBreak/>
        <w:t xml:space="preserve">SO ORDERED, this ____ day of </w:t>
      </w:r>
      <w:r w:rsidR="00A64082" w:rsidRPr="00A64082">
        <w:rPr>
          <w:rFonts w:ascii="Times New Roman" w:hAnsi="Times New Roman" w:cs="Times New Roman"/>
        </w:rPr>
        <w:t>________</w:t>
      </w:r>
      <w:r w:rsidRPr="00A64082">
        <w:rPr>
          <w:rFonts w:ascii="Times New Roman" w:hAnsi="Times New Roman" w:cs="Times New Roman"/>
        </w:rPr>
        <w:t>, 201</w:t>
      </w:r>
      <w:r w:rsidR="000D1F42">
        <w:rPr>
          <w:rFonts w:ascii="Times New Roman" w:hAnsi="Times New Roman" w:cs="Times New Roman"/>
        </w:rPr>
        <w:t>__</w:t>
      </w:r>
      <w:r w:rsidRPr="00A64082">
        <w:rPr>
          <w:rFonts w:ascii="Times New Roman" w:hAnsi="Times New Roman" w:cs="Times New Roman"/>
        </w:rPr>
        <w:t>.</w:t>
      </w:r>
    </w:p>
    <w:p w14:paraId="13910F19" w14:textId="77777777" w:rsidR="008F51E1" w:rsidRPr="00A64082" w:rsidRDefault="008F51E1" w:rsidP="008F51E1">
      <w:pPr>
        <w:spacing w:line="480" w:lineRule="auto"/>
        <w:ind w:firstLine="720"/>
        <w:rPr>
          <w:rFonts w:ascii="Times New Roman" w:hAnsi="Times New Roman" w:cs="Times New Roman"/>
        </w:rPr>
      </w:pPr>
    </w:p>
    <w:p w14:paraId="3F8A5C5E" w14:textId="32C68FF9" w:rsidR="008F51E1" w:rsidRPr="00A64082" w:rsidRDefault="008F51E1" w:rsidP="008F51E1">
      <w:pPr>
        <w:ind w:firstLine="720"/>
        <w:jc w:val="right"/>
        <w:rPr>
          <w:rFonts w:ascii="Times New Roman" w:hAnsi="Times New Roman" w:cs="Times New Roman"/>
        </w:rPr>
      </w:pPr>
      <w:r w:rsidRPr="00A64082">
        <w:rPr>
          <w:rFonts w:ascii="Times New Roman" w:hAnsi="Times New Roman" w:cs="Times New Roman"/>
        </w:rPr>
        <w:t xml:space="preserve"> ______________________________ </w:t>
      </w:r>
    </w:p>
    <w:p w14:paraId="167D11DF" w14:textId="77777777" w:rsidR="00A64082" w:rsidRPr="00A64082" w:rsidRDefault="00A64082" w:rsidP="008F51E1">
      <w:pPr>
        <w:ind w:firstLine="720"/>
        <w:jc w:val="right"/>
        <w:rPr>
          <w:rFonts w:ascii="Times New Roman" w:hAnsi="Times New Roman" w:cs="Times New Roman"/>
        </w:rPr>
      </w:pPr>
    </w:p>
    <w:p w14:paraId="333727FD" w14:textId="385B0289" w:rsidR="008F51E1" w:rsidRPr="00A64082" w:rsidRDefault="008F51E1" w:rsidP="008F51E1">
      <w:pPr>
        <w:ind w:firstLine="720"/>
        <w:jc w:val="right"/>
        <w:rPr>
          <w:rFonts w:ascii="Times New Roman" w:eastAsia="Times New Roman" w:hAnsi="Times New Roman" w:cs="Times New Roman"/>
          <w:lang w:eastAsia="en-US"/>
        </w:rPr>
      </w:pPr>
      <w:r w:rsidRPr="00A64082">
        <w:rPr>
          <w:rFonts w:ascii="Times New Roman" w:hAnsi="Times New Roman" w:cs="Times New Roman"/>
        </w:rPr>
        <w:t xml:space="preserve">Hon. </w:t>
      </w:r>
      <w:r w:rsidR="00A64082" w:rsidRPr="00A64082">
        <w:rPr>
          <w:rFonts w:ascii="Times New Roman" w:hAnsi="Times New Roman" w:cs="Times New Roman"/>
        </w:rPr>
        <w:t>_____________</w:t>
      </w:r>
      <w:r w:rsidRPr="00A64082">
        <w:rPr>
          <w:rFonts w:ascii="Times New Roman" w:hAnsi="Times New Roman" w:cs="Times New Roman"/>
        </w:rPr>
        <w:t>, U.S.D.J.</w:t>
      </w:r>
    </w:p>
    <w:p w14:paraId="6BE4BEA1" w14:textId="77777777" w:rsidR="006A4E26" w:rsidRPr="00A64082" w:rsidRDefault="006A4E26" w:rsidP="006A4E26">
      <w:pPr>
        <w:rPr>
          <w:rFonts w:ascii="Times New Roman" w:eastAsia="Times New Roman" w:hAnsi="Times New Roman" w:cs="Times New Roman"/>
          <w:color w:val="222222"/>
          <w:lang w:eastAsia="en-US"/>
        </w:rPr>
      </w:pPr>
    </w:p>
    <w:bookmarkEnd w:id="18"/>
    <w:bookmarkEnd w:id="19"/>
    <w:p w14:paraId="417224E4" w14:textId="77777777" w:rsidR="006A4E26" w:rsidRPr="00A64082" w:rsidRDefault="006A4E26" w:rsidP="006A4E26">
      <w:pPr>
        <w:rPr>
          <w:rFonts w:ascii="Times New Roman" w:eastAsia="Times New Roman" w:hAnsi="Times New Roman" w:cs="Times New Roman"/>
          <w:color w:val="222222"/>
          <w:lang w:eastAsia="en-US"/>
        </w:rPr>
      </w:pPr>
    </w:p>
    <w:p w14:paraId="52FE2927" w14:textId="77777777" w:rsidR="006A4E26" w:rsidRPr="00A64082" w:rsidRDefault="006A4E26" w:rsidP="006A4E26">
      <w:pPr>
        <w:rPr>
          <w:rFonts w:ascii="Times New Roman" w:eastAsia="Times New Roman" w:hAnsi="Times New Roman" w:cs="Times New Roman"/>
          <w:lang w:eastAsia="en-US"/>
        </w:rPr>
      </w:pPr>
    </w:p>
    <w:p w14:paraId="7B7D8D57" w14:textId="77777777" w:rsidR="006A4E26" w:rsidRPr="00A64082" w:rsidRDefault="006A4E26" w:rsidP="006A4E26">
      <w:pPr>
        <w:ind w:firstLine="360"/>
        <w:rPr>
          <w:rFonts w:ascii="Times New Roman" w:eastAsia="Times New Roman" w:hAnsi="Times New Roman" w:cs="Times New Roman"/>
          <w:lang w:eastAsia="en-US"/>
        </w:rPr>
      </w:pPr>
    </w:p>
    <w:p w14:paraId="1AA42A16" w14:textId="77777777" w:rsidR="006A4E26" w:rsidRPr="00A64082" w:rsidRDefault="006A4E26" w:rsidP="006A4E26">
      <w:pPr>
        <w:ind w:firstLine="360"/>
        <w:rPr>
          <w:rFonts w:ascii="Times New Roman" w:eastAsia="Times New Roman" w:hAnsi="Times New Roman" w:cs="Times New Roman"/>
          <w:lang w:eastAsia="en-US"/>
        </w:rPr>
      </w:pPr>
    </w:p>
    <w:p w14:paraId="26EF3BA0" w14:textId="77777777" w:rsidR="006A4E26" w:rsidRPr="00A64082" w:rsidRDefault="006A4E26" w:rsidP="006A4E26">
      <w:pPr>
        <w:shd w:val="clear" w:color="auto" w:fill="FFFFFF"/>
        <w:ind w:firstLine="360"/>
        <w:rPr>
          <w:rFonts w:ascii="Times New Roman" w:eastAsia="Times New Roman" w:hAnsi="Times New Roman" w:cs="Times New Roman"/>
          <w:color w:val="222222"/>
          <w:lang w:eastAsia="en-US"/>
        </w:rPr>
      </w:pPr>
    </w:p>
    <w:p w14:paraId="42CF345A" w14:textId="77777777" w:rsidR="006A4E26" w:rsidRPr="00A64082" w:rsidRDefault="006A4E26" w:rsidP="006A4E26">
      <w:pPr>
        <w:spacing w:line="480" w:lineRule="auto"/>
        <w:rPr>
          <w:rFonts w:ascii="Times New Roman" w:hAnsi="Times New Roman" w:cs="Times New Roman"/>
        </w:rPr>
      </w:pPr>
    </w:p>
    <w:sectPr w:rsidR="006A4E26" w:rsidRPr="00A64082" w:rsidSect="000E106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B1C7" w14:textId="77777777" w:rsidR="00A64082" w:rsidRDefault="00A64082" w:rsidP="006A4E26">
      <w:r>
        <w:separator/>
      </w:r>
    </w:p>
  </w:endnote>
  <w:endnote w:type="continuationSeparator" w:id="0">
    <w:p w14:paraId="007DFA55" w14:textId="77777777" w:rsidR="00A64082" w:rsidRDefault="00A64082" w:rsidP="006A4E26">
      <w:r>
        <w:continuationSeparator/>
      </w:r>
    </w:p>
  </w:endnote>
  <w:endnote w:type="continuationNotice" w:id="1">
    <w:p w14:paraId="268D26F9" w14:textId="77777777" w:rsidR="00A64082" w:rsidRDefault="00A6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38265"/>
      <w:docPartObj>
        <w:docPartGallery w:val="Page Numbers (Bottom of Page)"/>
        <w:docPartUnique/>
      </w:docPartObj>
    </w:sdtPr>
    <w:sdtEndPr>
      <w:rPr>
        <w:noProof/>
      </w:rPr>
    </w:sdtEndPr>
    <w:sdtContent>
      <w:p w14:paraId="32569FE3" w14:textId="62F9F0EA" w:rsidR="00A64082" w:rsidRDefault="00B360B7">
        <w:pPr>
          <w:pStyle w:val="Footer"/>
          <w:jc w:val="center"/>
        </w:pPr>
      </w:p>
    </w:sdtContent>
  </w:sdt>
  <w:p w14:paraId="5CB33982" w14:textId="77777777" w:rsidR="00A64082" w:rsidRDefault="00A6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2343"/>
      <w:docPartObj>
        <w:docPartGallery w:val="Page Numbers (Bottom of Page)"/>
        <w:docPartUnique/>
      </w:docPartObj>
    </w:sdtPr>
    <w:sdtEndPr>
      <w:rPr>
        <w:rFonts w:ascii="Times New Roman" w:hAnsi="Times New Roman" w:cs="Times New Roman"/>
        <w:noProof/>
      </w:rPr>
    </w:sdtEndPr>
    <w:sdtContent>
      <w:p w14:paraId="5677C076" w14:textId="77DAD601" w:rsidR="00A64082" w:rsidRPr="000E106E" w:rsidRDefault="00A64082" w:rsidP="000E106E">
        <w:pPr>
          <w:pStyle w:val="Footer"/>
          <w:jc w:val="center"/>
          <w:rPr>
            <w:rFonts w:ascii="Times New Roman" w:hAnsi="Times New Roman" w:cs="Times New Roman"/>
          </w:rPr>
        </w:pPr>
        <w:r w:rsidRPr="000E106E">
          <w:rPr>
            <w:rFonts w:ascii="Times New Roman" w:hAnsi="Times New Roman" w:cs="Times New Roman"/>
          </w:rPr>
          <w:fldChar w:fldCharType="begin"/>
        </w:r>
        <w:r w:rsidRPr="000E106E">
          <w:rPr>
            <w:rFonts w:ascii="Times New Roman" w:hAnsi="Times New Roman" w:cs="Times New Roman"/>
          </w:rPr>
          <w:instrText xml:space="preserve"> PAGE   \* MERGEFORMAT </w:instrText>
        </w:r>
        <w:r w:rsidRPr="000E106E">
          <w:rPr>
            <w:rFonts w:ascii="Times New Roman" w:hAnsi="Times New Roman" w:cs="Times New Roman"/>
          </w:rPr>
          <w:fldChar w:fldCharType="separate"/>
        </w:r>
        <w:r w:rsidR="00B360B7">
          <w:rPr>
            <w:rFonts w:ascii="Times New Roman" w:hAnsi="Times New Roman" w:cs="Times New Roman"/>
            <w:noProof/>
          </w:rPr>
          <w:t>1</w:t>
        </w:r>
        <w:r w:rsidRPr="000E106E">
          <w:rPr>
            <w:rFonts w:ascii="Times New Roman" w:hAnsi="Times New Roman" w:cs="Times New Roman"/>
            <w:noProof/>
          </w:rPr>
          <w:fldChar w:fldCharType="end"/>
        </w:r>
      </w:p>
    </w:sdtContent>
  </w:sdt>
  <w:p w14:paraId="576C9D2B" w14:textId="77777777" w:rsidR="00A64082" w:rsidRPr="000E106E" w:rsidRDefault="00A64082">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7214" w14:textId="77777777" w:rsidR="00A64082" w:rsidRPr="000E106E" w:rsidRDefault="00A6408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4FCA" w14:textId="77777777" w:rsidR="00A64082" w:rsidRDefault="00A64082" w:rsidP="006A4E26">
      <w:r>
        <w:separator/>
      </w:r>
    </w:p>
  </w:footnote>
  <w:footnote w:type="continuationSeparator" w:id="0">
    <w:p w14:paraId="57DBEBB2" w14:textId="77777777" w:rsidR="00A64082" w:rsidRDefault="00A64082" w:rsidP="006A4E26">
      <w:r>
        <w:continuationSeparator/>
      </w:r>
    </w:p>
  </w:footnote>
  <w:footnote w:type="continuationNotice" w:id="1">
    <w:p w14:paraId="243CC158" w14:textId="77777777" w:rsidR="00A64082" w:rsidRDefault="00A64082"/>
  </w:footnote>
  <w:footnote w:id="2">
    <w:p w14:paraId="31050349" w14:textId="74A06DAB" w:rsidR="00A64082" w:rsidRPr="003703D7" w:rsidRDefault="00A64082">
      <w:pPr>
        <w:pStyle w:val="FootnoteText"/>
        <w:rPr>
          <w:rFonts w:ascii="Times New Roman" w:hAnsi="Times New Roman" w:cs="Times New Roman"/>
          <w:sz w:val="20"/>
          <w:szCs w:val="20"/>
        </w:rPr>
      </w:pPr>
      <w:r w:rsidRPr="003703D7">
        <w:rPr>
          <w:rStyle w:val="FootnoteReference"/>
          <w:rFonts w:ascii="Times New Roman" w:hAnsi="Times New Roman" w:cs="Times New Roman"/>
          <w:sz w:val="20"/>
          <w:szCs w:val="20"/>
          <w:highlight w:val="yellow"/>
        </w:rPr>
        <w:footnoteRef/>
      </w:r>
      <w:r w:rsidRPr="003703D7">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Unless otherwise noted, a</w:t>
      </w:r>
      <w:r w:rsidRPr="003703D7">
        <w:rPr>
          <w:rFonts w:ascii="Times New Roman" w:hAnsi="Times New Roman" w:cs="Times New Roman"/>
          <w:sz w:val="20"/>
          <w:szCs w:val="20"/>
          <w:highlight w:val="yellow"/>
        </w:rPr>
        <w:t xml:space="preserve">ll facts are taken </w:t>
      </w:r>
      <w:r w:rsidR="007B60C8" w:rsidRPr="003703D7">
        <w:rPr>
          <w:rFonts w:ascii="Times New Roman" w:hAnsi="Times New Roman" w:cs="Times New Roman"/>
          <w:sz w:val="20"/>
          <w:szCs w:val="20"/>
          <w:highlight w:val="yellow"/>
        </w:rPr>
        <w:t xml:space="preserve">from Mr. </w:t>
      </w:r>
      <w:r w:rsidR="007B60C8">
        <w:rPr>
          <w:rFonts w:ascii="Times New Roman" w:hAnsi="Times New Roman" w:cs="Times New Roman"/>
          <w:sz w:val="20"/>
          <w:szCs w:val="20"/>
          <w:highlight w:val="yellow"/>
        </w:rPr>
        <w:t>YYY’s</w:t>
      </w:r>
      <w:r w:rsidR="007B60C8" w:rsidRPr="003703D7">
        <w:rPr>
          <w:rFonts w:ascii="Times New Roman" w:hAnsi="Times New Roman" w:cs="Times New Roman"/>
          <w:sz w:val="20"/>
          <w:szCs w:val="20"/>
          <w:highlight w:val="yellow"/>
        </w:rPr>
        <w:t xml:space="preserve"> </w:t>
      </w:r>
      <w:r w:rsidRPr="003703D7">
        <w:rPr>
          <w:rFonts w:ascii="Times New Roman" w:hAnsi="Times New Roman" w:cs="Times New Roman"/>
          <w:sz w:val="20"/>
          <w:szCs w:val="20"/>
          <w:highlight w:val="yellow"/>
        </w:rPr>
        <w:t xml:space="preserve">Petition for Habeas Corpus, attached as Ex. </w:t>
      </w:r>
      <w:r>
        <w:rPr>
          <w:rFonts w:ascii="Times New Roman" w:hAnsi="Times New Roman" w:cs="Times New Roman"/>
          <w:sz w:val="20"/>
          <w:szCs w:val="20"/>
          <w:highlight w:val="yellow"/>
        </w:rPr>
        <w:t>A</w:t>
      </w:r>
      <w:r w:rsidRPr="003703D7">
        <w:rPr>
          <w:rFonts w:ascii="Times New Roman" w:hAnsi="Times New Roman" w:cs="Times New Roman"/>
          <w:sz w:val="20"/>
          <w:szCs w:val="20"/>
          <w:highlight w:val="yellow"/>
        </w:rPr>
        <w:t>.</w:t>
      </w:r>
      <w:r w:rsidRPr="003703D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4EEB"/>
    <w:multiLevelType w:val="multilevel"/>
    <w:tmpl w:val="51BC2964"/>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E837E5"/>
    <w:multiLevelType w:val="multilevel"/>
    <w:tmpl w:val="048A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60415"/>
    <w:multiLevelType w:val="multilevel"/>
    <w:tmpl w:val="0284FE3E"/>
    <w:name w:val="zzmpTabbed||Tabbed|2|1|1|1|0|0||1|0|0||1|0|0||1|0|0||1|0|0||1|0|0||1|0|0||1|0|0||1|0|0||"/>
    <w:lvl w:ilvl="0">
      <w:start w:val="1"/>
      <w:numFmt w:val="decimal"/>
      <w:pStyle w:val="TabbedL1"/>
      <w:lvlText w:val="%1."/>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TabbedL2"/>
      <w:lvlText w:val="(%2)"/>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trike w:val="0"/>
        <w:dstrike w:val="0"/>
        <w:outline w:val="0"/>
        <w:shadow w:val="0"/>
        <w:emboss w:val="0"/>
        <w:imprint w:val="0"/>
        <w:vanish w:val="0"/>
        <w:color w:val="auto"/>
        <w:u w:val="none"/>
        <w:effect w:val="none"/>
        <w:vertAlign w:val="baseline"/>
      </w:rPr>
    </w:lvl>
  </w:abstractNum>
  <w:abstractNum w:abstractNumId="3" w15:restartNumberingAfterBreak="0">
    <w:nsid w:val="37FC7C06"/>
    <w:multiLevelType w:val="hybridMultilevel"/>
    <w:tmpl w:val="645EF80A"/>
    <w:lvl w:ilvl="0" w:tplc="1E0C2596">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A41A63"/>
    <w:multiLevelType w:val="multilevel"/>
    <w:tmpl w:val="1B8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67DF0"/>
    <w:multiLevelType w:val="hybridMultilevel"/>
    <w:tmpl w:val="2F8C601A"/>
    <w:lvl w:ilvl="0" w:tplc="089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30D46"/>
    <w:multiLevelType w:val="multilevel"/>
    <w:tmpl w:val="B83E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F4040"/>
    <w:multiLevelType w:val="hybridMultilevel"/>
    <w:tmpl w:val="C902D5CA"/>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8" w15:restartNumberingAfterBreak="0">
    <w:nsid w:val="5237592F"/>
    <w:multiLevelType w:val="hybridMultilevel"/>
    <w:tmpl w:val="5F98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96498"/>
    <w:multiLevelType w:val="hybridMultilevel"/>
    <w:tmpl w:val="4AF65110"/>
    <w:lvl w:ilvl="0" w:tplc="854A1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F6450"/>
    <w:multiLevelType w:val="hybridMultilevel"/>
    <w:tmpl w:val="9E6AE92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C37E8F"/>
    <w:multiLevelType w:val="hybridMultilevel"/>
    <w:tmpl w:val="52A4C700"/>
    <w:lvl w:ilvl="0" w:tplc="77124EC6">
      <w:start w:val="1"/>
      <w:numFmt w:val="upperLetter"/>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F7DED"/>
    <w:multiLevelType w:val="hybridMultilevel"/>
    <w:tmpl w:val="33107C14"/>
    <w:lvl w:ilvl="0" w:tplc="7444E592">
      <w:start w:val="1"/>
      <w:numFmt w:val="upperLetter"/>
      <w:lvlText w:val="%1."/>
      <w:lvlJc w:val="left"/>
      <w:pPr>
        <w:ind w:left="1080" w:hanging="360"/>
      </w:pPr>
      <w:rPr>
        <w:rFonts w:eastAsiaTheme="maj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AC6539"/>
    <w:multiLevelType w:val="hybridMultilevel"/>
    <w:tmpl w:val="630ADC92"/>
    <w:lvl w:ilvl="0" w:tplc="A776E15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F4FB7"/>
    <w:multiLevelType w:val="multilevel"/>
    <w:tmpl w:val="A7BE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9"/>
  </w:num>
  <w:num w:numId="5">
    <w:abstractNumId w:val="2"/>
  </w:num>
  <w:num w:numId="6">
    <w:abstractNumId w:val="13"/>
  </w:num>
  <w:num w:numId="7">
    <w:abstractNumId w:val="6"/>
  </w:num>
  <w:num w:numId="8">
    <w:abstractNumId w:val="1"/>
  </w:num>
  <w:num w:numId="9">
    <w:abstractNumId w:val="14"/>
  </w:num>
  <w:num w:numId="10">
    <w:abstractNumId w:val="4"/>
  </w:num>
  <w:num w:numId="11">
    <w:abstractNumId w:val="5"/>
  </w:num>
  <w:num w:numId="12">
    <w:abstractNumId w:val="1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26"/>
    <w:rsid w:val="00095835"/>
    <w:rsid w:val="000A6A54"/>
    <w:rsid w:val="000B5374"/>
    <w:rsid w:val="000D1F42"/>
    <w:rsid w:val="000E106E"/>
    <w:rsid w:val="000E720A"/>
    <w:rsid w:val="001103AF"/>
    <w:rsid w:val="001306A0"/>
    <w:rsid w:val="00130C75"/>
    <w:rsid w:val="00133141"/>
    <w:rsid w:val="00137A32"/>
    <w:rsid w:val="00154B4F"/>
    <w:rsid w:val="00166E18"/>
    <w:rsid w:val="00197D0B"/>
    <w:rsid w:val="001E1996"/>
    <w:rsid w:val="001F4866"/>
    <w:rsid w:val="002009F2"/>
    <w:rsid w:val="002233C1"/>
    <w:rsid w:val="00234E90"/>
    <w:rsid w:val="0024516E"/>
    <w:rsid w:val="002911E3"/>
    <w:rsid w:val="002B00CF"/>
    <w:rsid w:val="002B7C06"/>
    <w:rsid w:val="002F57D8"/>
    <w:rsid w:val="002F5F70"/>
    <w:rsid w:val="002F7F92"/>
    <w:rsid w:val="003342CE"/>
    <w:rsid w:val="00367A3B"/>
    <w:rsid w:val="003703D7"/>
    <w:rsid w:val="003A124E"/>
    <w:rsid w:val="003E6AAC"/>
    <w:rsid w:val="00403D06"/>
    <w:rsid w:val="004073AD"/>
    <w:rsid w:val="004875FB"/>
    <w:rsid w:val="004A6AFC"/>
    <w:rsid w:val="0050763C"/>
    <w:rsid w:val="00514E18"/>
    <w:rsid w:val="00523A01"/>
    <w:rsid w:val="005345AB"/>
    <w:rsid w:val="00537866"/>
    <w:rsid w:val="00572C20"/>
    <w:rsid w:val="00573324"/>
    <w:rsid w:val="005C3842"/>
    <w:rsid w:val="005D3855"/>
    <w:rsid w:val="005F3EA8"/>
    <w:rsid w:val="00600900"/>
    <w:rsid w:val="006143E4"/>
    <w:rsid w:val="00657074"/>
    <w:rsid w:val="00676674"/>
    <w:rsid w:val="0069382F"/>
    <w:rsid w:val="006A4E26"/>
    <w:rsid w:val="006C0E28"/>
    <w:rsid w:val="006F2271"/>
    <w:rsid w:val="006F7B15"/>
    <w:rsid w:val="00737015"/>
    <w:rsid w:val="007377FA"/>
    <w:rsid w:val="007538A9"/>
    <w:rsid w:val="00755475"/>
    <w:rsid w:val="00771650"/>
    <w:rsid w:val="0078045B"/>
    <w:rsid w:val="0079148B"/>
    <w:rsid w:val="007A0DA4"/>
    <w:rsid w:val="007B2D1E"/>
    <w:rsid w:val="007B60C8"/>
    <w:rsid w:val="008063D4"/>
    <w:rsid w:val="0083208E"/>
    <w:rsid w:val="00834613"/>
    <w:rsid w:val="0085057F"/>
    <w:rsid w:val="00876D23"/>
    <w:rsid w:val="0089200E"/>
    <w:rsid w:val="008A1B80"/>
    <w:rsid w:val="008A3E2C"/>
    <w:rsid w:val="008A7B10"/>
    <w:rsid w:val="008D2B35"/>
    <w:rsid w:val="008E07A5"/>
    <w:rsid w:val="008E6400"/>
    <w:rsid w:val="008F51E1"/>
    <w:rsid w:val="00923134"/>
    <w:rsid w:val="00953187"/>
    <w:rsid w:val="009554F4"/>
    <w:rsid w:val="009618B7"/>
    <w:rsid w:val="009679C9"/>
    <w:rsid w:val="00995AFC"/>
    <w:rsid w:val="009A56D9"/>
    <w:rsid w:val="009C74E4"/>
    <w:rsid w:val="009E30BD"/>
    <w:rsid w:val="00A23D94"/>
    <w:rsid w:val="00A530E8"/>
    <w:rsid w:val="00A64082"/>
    <w:rsid w:val="00A70453"/>
    <w:rsid w:val="00AA1011"/>
    <w:rsid w:val="00AB0D47"/>
    <w:rsid w:val="00AC24CB"/>
    <w:rsid w:val="00AD1D1E"/>
    <w:rsid w:val="00B0666F"/>
    <w:rsid w:val="00B360B7"/>
    <w:rsid w:val="00B40033"/>
    <w:rsid w:val="00B4394C"/>
    <w:rsid w:val="00B4704C"/>
    <w:rsid w:val="00B702AB"/>
    <w:rsid w:val="00BA6007"/>
    <w:rsid w:val="00BE6804"/>
    <w:rsid w:val="00C23FC5"/>
    <w:rsid w:val="00C33462"/>
    <w:rsid w:val="00C65845"/>
    <w:rsid w:val="00C87337"/>
    <w:rsid w:val="00CA1B5C"/>
    <w:rsid w:val="00CE033E"/>
    <w:rsid w:val="00CF7A45"/>
    <w:rsid w:val="00D05450"/>
    <w:rsid w:val="00D86278"/>
    <w:rsid w:val="00DA091F"/>
    <w:rsid w:val="00DB35F1"/>
    <w:rsid w:val="00DB5C37"/>
    <w:rsid w:val="00E30230"/>
    <w:rsid w:val="00E833E8"/>
    <w:rsid w:val="00E94DF1"/>
    <w:rsid w:val="00EA4814"/>
    <w:rsid w:val="00EA771F"/>
    <w:rsid w:val="00EB531E"/>
    <w:rsid w:val="00EF5D73"/>
    <w:rsid w:val="00F33E4A"/>
    <w:rsid w:val="00F50989"/>
    <w:rsid w:val="00FA3804"/>
    <w:rsid w:val="00FA6551"/>
    <w:rsid w:val="00FD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88B8E"/>
  <w15:chartTrackingRefBased/>
  <w15:docId w15:val="{225C620D-736E-4A54-875D-80CE0ED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E2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10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0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0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6A4E26"/>
    <w:rPr>
      <w:sz w:val="20"/>
      <w:szCs w:val="20"/>
    </w:rPr>
  </w:style>
  <w:style w:type="paragraph" w:styleId="FootnoteText">
    <w:name w:val="footnote text"/>
    <w:basedOn w:val="Normal"/>
    <w:link w:val="FootnoteTextChar"/>
    <w:uiPriority w:val="99"/>
    <w:unhideWhenUsed/>
    <w:rsid w:val="006A4E26"/>
  </w:style>
  <w:style w:type="character" w:customStyle="1" w:styleId="FootnoteTextChar">
    <w:name w:val="Footnote Text Char"/>
    <w:basedOn w:val="DefaultParagraphFont"/>
    <w:link w:val="FootnoteText"/>
    <w:uiPriority w:val="99"/>
    <w:rsid w:val="006A4E26"/>
    <w:rPr>
      <w:rFonts w:eastAsiaTheme="minorEastAsia"/>
      <w:sz w:val="24"/>
      <w:szCs w:val="24"/>
      <w:lang w:eastAsia="ja-JP"/>
    </w:rPr>
  </w:style>
  <w:style w:type="paragraph" w:styleId="ListParagraph">
    <w:name w:val="List Paragraph"/>
    <w:basedOn w:val="Normal"/>
    <w:uiPriority w:val="34"/>
    <w:qFormat/>
    <w:rsid w:val="006A4E26"/>
    <w:pPr>
      <w:ind w:left="720"/>
      <w:contextualSpacing/>
    </w:pPr>
  </w:style>
  <w:style w:type="paragraph" w:styleId="CommentText">
    <w:name w:val="annotation text"/>
    <w:basedOn w:val="Normal"/>
    <w:link w:val="CommentTextChar"/>
    <w:uiPriority w:val="99"/>
    <w:semiHidden/>
    <w:unhideWhenUsed/>
    <w:rsid w:val="006A4E26"/>
    <w:rPr>
      <w:sz w:val="20"/>
      <w:szCs w:val="20"/>
    </w:rPr>
  </w:style>
  <w:style w:type="character" w:customStyle="1" w:styleId="CommentTextChar">
    <w:name w:val="Comment Text Char"/>
    <w:basedOn w:val="DefaultParagraphFont"/>
    <w:link w:val="CommentText"/>
    <w:uiPriority w:val="99"/>
    <w:semiHidden/>
    <w:rsid w:val="006A4E26"/>
    <w:rPr>
      <w:rFonts w:eastAsiaTheme="minorEastAsia"/>
      <w:sz w:val="20"/>
      <w:szCs w:val="20"/>
      <w:lang w:eastAsia="ja-JP"/>
    </w:rPr>
  </w:style>
  <w:style w:type="character" w:styleId="CommentReference">
    <w:name w:val="annotation reference"/>
    <w:basedOn w:val="DefaultParagraphFont"/>
    <w:uiPriority w:val="99"/>
    <w:semiHidden/>
    <w:unhideWhenUsed/>
    <w:rsid w:val="006A4E26"/>
    <w:rPr>
      <w:sz w:val="16"/>
      <w:szCs w:val="16"/>
    </w:rPr>
  </w:style>
  <w:style w:type="paragraph" w:styleId="BalloonText">
    <w:name w:val="Balloon Text"/>
    <w:basedOn w:val="Normal"/>
    <w:link w:val="BalloonTextChar"/>
    <w:uiPriority w:val="99"/>
    <w:semiHidden/>
    <w:unhideWhenUsed/>
    <w:rsid w:val="006A4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26"/>
    <w:rPr>
      <w:rFonts w:ascii="Lucida Grande" w:eastAsiaTheme="minorEastAsia" w:hAnsi="Lucida Grande" w:cs="Lucida Grande"/>
      <w:sz w:val="18"/>
      <w:szCs w:val="18"/>
      <w:lang w:eastAsia="ja-JP"/>
    </w:rPr>
  </w:style>
  <w:style w:type="character" w:styleId="FootnoteReference">
    <w:name w:val="footnote reference"/>
    <w:basedOn w:val="DefaultParagraphFont"/>
    <w:uiPriority w:val="99"/>
    <w:semiHidden/>
    <w:unhideWhenUsed/>
    <w:rsid w:val="006A4E26"/>
    <w:rPr>
      <w:vertAlign w:val="superscript"/>
    </w:rPr>
  </w:style>
  <w:style w:type="character" w:styleId="Hyperlink">
    <w:name w:val="Hyperlink"/>
    <w:basedOn w:val="DefaultParagraphFont"/>
    <w:uiPriority w:val="99"/>
    <w:unhideWhenUsed/>
    <w:rsid w:val="006A4E2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A4E26"/>
    <w:rPr>
      <w:b/>
      <w:bCs/>
    </w:rPr>
  </w:style>
  <w:style w:type="character" w:customStyle="1" w:styleId="CommentSubjectChar">
    <w:name w:val="Comment Subject Char"/>
    <w:basedOn w:val="CommentTextChar"/>
    <w:link w:val="CommentSubject"/>
    <w:uiPriority w:val="99"/>
    <w:semiHidden/>
    <w:rsid w:val="006A4E26"/>
    <w:rPr>
      <w:rFonts w:eastAsiaTheme="minorEastAsia"/>
      <w:b/>
      <w:bCs/>
      <w:sz w:val="20"/>
      <w:szCs w:val="20"/>
      <w:lang w:eastAsia="ja-JP"/>
    </w:rPr>
  </w:style>
  <w:style w:type="character" w:styleId="FollowedHyperlink">
    <w:name w:val="FollowedHyperlink"/>
    <w:basedOn w:val="DefaultParagraphFont"/>
    <w:uiPriority w:val="99"/>
    <w:semiHidden/>
    <w:unhideWhenUsed/>
    <w:rsid w:val="006A4E26"/>
    <w:rPr>
      <w:color w:val="954F72" w:themeColor="followedHyperlink"/>
      <w:u w:val="single"/>
    </w:rPr>
  </w:style>
  <w:style w:type="character" w:customStyle="1" w:styleId="apple-converted-space">
    <w:name w:val="apple-converted-space"/>
    <w:basedOn w:val="DefaultParagraphFont"/>
    <w:rsid w:val="006A4E26"/>
  </w:style>
  <w:style w:type="paragraph" w:customStyle="1" w:styleId="TabbedL1">
    <w:name w:val="Tabbed_L1"/>
    <w:basedOn w:val="Normal"/>
    <w:next w:val="Normal"/>
    <w:link w:val="TabbedL1Char"/>
    <w:rsid w:val="006A4E26"/>
    <w:pPr>
      <w:numPr>
        <w:numId w:val="5"/>
      </w:numPr>
      <w:spacing w:after="240" w:line="480" w:lineRule="auto"/>
      <w:outlineLvl w:val="0"/>
    </w:pPr>
    <w:rPr>
      <w:rFonts w:ascii="Times New Roman" w:eastAsia="Times New Roman" w:hAnsi="Times New Roman" w:cs="Times New Roman"/>
      <w:szCs w:val="20"/>
      <w:lang w:eastAsia="en-US"/>
    </w:rPr>
  </w:style>
  <w:style w:type="character" w:customStyle="1" w:styleId="TabbedL1Char">
    <w:name w:val="Tabbed_L1 Char"/>
    <w:basedOn w:val="DefaultParagraphFont"/>
    <w:link w:val="TabbedL1"/>
    <w:rsid w:val="006A4E26"/>
    <w:rPr>
      <w:rFonts w:ascii="Times New Roman" w:eastAsia="Times New Roman" w:hAnsi="Times New Roman" w:cs="Times New Roman"/>
      <w:sz w:val="24"/>
      <w:szCs w:val="20"/>
    </w:rPr>
  </w:style>
  <w:style w:type="paragraph" w:customStyle="1" w:styleId="TabbedL2">
    <w:name w:val="Tabbed_L2"/>
    <w:basedOn w:val="TabbedL1"/>
    <w:next w:val="Normal"/>
    <w:rsid w:val="006A4E26"/>
    <w:pPr>
      <w:numPr>
        <w:ilvl w:val="1"/>
      </w:numPr>
      <w:tabs>
        <w:tab w:val="clear" w:pos="2160"/>
        <w:tab w:val="num" w:pos="360"/>
      </w:tabs>
      <w:spacing w:line="240" w:lineRule="auto"/>
      <w:outlineLvl w:val="1"/>
    </w:pPr>
    <w:rPr>
      <w:rFonts w:ascii="Calibri" w:hAnsi="Calibri"/>
      <w:sz w:val="22"/>
    </w:rPr>
  </w:style>
  <w:style w:type="paragraph" w:customStyle="1" w:styleId="TabbedL3">
    <w:name w:val="Tabbed_L3"/>
    <w:basedOn w:val="TabbedL2"/>
    <w:next w:val="Normal"/>
    <w:rsid w:val="006A4E26"/>
    <w:pPr>
      <w:numPr>
        <w:ilvl w:val="2"/>
      </w:numPr>
      <w:tabs>
        <w:tab w:val="clear" w:pos="2880"/>
        <w:tab w:val="num" w:pos="360"/>
      </w:tabs>
      <w:outlineLvl w:val="2"/>
    </w:pPr>
  </w:style>
  <w:style w:type="paragraph" w:customStyle="1" w:styleId="TabbedL4">
    <w:name w:val="Tabbed_L4"/>
    <w:basedOn w:val="TabbedL3"/>
    <w:next w:val="Normal"/>
    <w:rsid w:val="006A4E26"/>
    <w:pPr>
      <w:numPr>
        <w:ilvl w:val="3"/>
      </w:numPr>
      <w:tabs>
        <w:tab w:val="clear" w:pos="3600"/>
        <w:tab w:val="num" w:pos="360"/>
      </w:tabs>
      <w:outlineLvl w:val="3"/>
    </w:pPr>
  </w:style>
  <w:style w:type="paragraph" w:customStyle="1" w:styleId="TabbedL5">
    <w:name w:val="Tabbed_L5"/>
    <w:basedOn w:val="TabbedL4"/>
    <w:next w:val="Normal"/>
    <w:rsid w:val="006A4E26"/>
    <w:pPr>
      <w:numPr>
        <w:ilvl w:val="4"/>
      </w:numPr>
      <w:tabs>
        <w:tab w:val="clear" w:pos="4320"/>
        <w:tab w:val="num" w:pos="360"/>
      </w:tabs>
      <w:outlineLvl w:val="4"/>
    </w:pPr>
  </w:style>
  <w:style w:type="paragraph" w:customStyle="1" w:styleId="TabbedL6">
    <w:name w:val="Tabbed_L6"/>
    <w:basedOn w:val="TabbedL5"/>
    <w:next w:val="Normal"/>
    <w:rsid w:val="006A4E26"/>
    <w:pPr>
      <w:numPr>
        <w:ilvl w:val="5"/>
      </w:numPr>
      <w:tabs>
        <w:tab w:val="clear" w:pos="5040"/>
        <w:tab w:val="num" w:pos="360"/>
      </w:tabs>
      <w:outlineLvl w:val="5"/>
    </w:pPr>
  </w:style>
  <w:style w:type="paragraph" w:customStyle="1" w:styleId="TabbedL7">
    <w:name w:val="Tabbed_L7"/>
    <w:basedOn w:val="TabbedL6"/>
    <w:next w:val="Normal"/>
    <w:rsid w:val="006A4E26"/>
    <w:pPr>
      <w:numPr>
        <w:ilvl w:val="6"/>
      </w:numPr>
      <w:tabs>
        <w:tab w:val="clear" w:pos="5760"/>
        <w:tab w:val="num" w:pos="360"/>
      </w:tabs>
      <w:outlineLvl w:val="6"/>
    </w:pPr>
  </w:style>
  <w:style w:type="paragraph" w:customStyle="1" w:styleId="TabbedL8">
    <w:name w:val="Tabbed_L8"/>
    <w:basedOn w:val="TabbedL7"/>
    <w:next w:val="Normal"/>
    <w:rsid w:val="006A4E26"/>
    <w:pPr>
      <w:numPr>
        <w:ilvl w:val="7"/>
      </w:numPr>
      <w:tabs>
        <w:tab w:val="clear" w:pos="6480"/>
        <w:tab w:val="num" w:pos="360"/>
      </w:tabs>
      <w:outlineLvl w:val="7"/>
    </w:pPr>
  </w:style>
  <w:style w:type="paragraph" w:customStyle="1" w:styleId="TabbedL9">
    <w:name w:val="Tabbed_L9"/>
    <w:basedOn w:val="TabbedL8"/>
    <w:next w:val="Normal"/>
    <w:rsid w:val="006A4E26"/>
    <w:pPr>
      <w:numPr>
        <w:ilvl w:val="8"/>
      </w:numPr>
      <w:tabs>
        <w:tab w:val="clear" w:pos="7200"/>
        <w:tab w:val="num" w:pos="360"/>
      </w:tabs>
      <w:outlineLvl w:val="8"/>
    </w:pPr>
  </w:style>
  <w:style w:type="character" w:styleId="Emphasis">
    <w:name w:val="Emphasis"/>
    <w:basedOn w:val="DefaultParagraphFont"/>
    <w:uiPriority w:val="20"/>
    <w:qFormat/>
    <w:rsid w:val="006A4E26"/>
    <w:rPr>
      <w:i/>
      <w:iCs/>
    </w:rPr>
  </w:style>
  <w:style w:type="character" w:customStyle="1" w:styleId="cosearchterm">
    <w:name w:val="co_searchterm"/>
    <w:basedOn w:val="DefaultParagraphFont"/>
    <w:rsid w:val="006A4E26"/>
  </w:style>
  <w:style w:type="paragraph" w:styleId="Header">
    <w:name w:val="header"/>
    <w:basedOn w:val="Normal"/>
    <w:link w:val="HeaderChar"/>
    <w:uiPriority w:val="99"/>
    <w:unhideWhenUsed/>
    <w:rsid w:val="006A4E26"/>
    <w:pPr>
      <w:tabs>
        <w:tab w:val="center" w:pos="4680"/>
        <w:tab w:val="right" w:pos="9360"/>
      </w:tabs>
    </w:pPr>
  </w:style>
  <w:style w:type="character" w:customStyle="1" w:styleId="HeaderChar">
    <w:name w:val="Header Char"/>
    <w:basedOn w:val="DefaultParagraphFont"/>
    <w:link w:val="Header"/>
    <w:uiPriority w:val="99"/>
    <w:rsid w:val="006A4E26"/>
    <w:rPr>
      <w:rFonts w:eastAsiaTheme="minorEastAsia"/>
      <w:sz w:val="24"/>
      <w:szCs w:val="24"/>
      <w:lang w:eastAsia="ja-JP"/>
    </w:rPr>
  </w:style>
  <w:style w:type="paragraph" w:styleId="Footer">
    <w:name w:val="footer"/>
    <w:basedOn w:val="Normal"/>
    <w:link w:val="FooterChar"/>
    <w:uiPriority w:val="99"/>
    <w:unhideWhenUsed/>
    <w:rsid w:val="006A4E26"/>
    <w:pPr>
      <w:tabs>
        <w:tab w:val="center" w:pos="4680"/>
        <w:tab w:val="right" w:pos="9360"/>
      </w:tabs>
    </w:pPr>
  </w:style>
  <w:style w:type="character" w:customStyle="1" w:styleId="FooterChar">
    <w:name w:val="Footer Char"/>
    <w:basedOn w:val="DefaultParagraphFont"/>
    <w:link w:val="Footer"/>
    <w:uiPriority w:val="99"/>
    <w:rsid w:val="006A4E26"/>
    <w:rPr>
      <w:rFonts w:eastAsiaTheme="minorEastAsia"/>
      <w:sz w:val="24"/>
      <w:szCs w:val="24"/>
      <w:lang w:eastAsia="ja-JP"/>
    </w:rPr>
  </w:style>
  <w:style w:type="paragraph" w:styleId="Revision">
    <w:name w:val="Revision"/>
    <w:hidden/>
    <w:uiPriority w:val="99"/>
    <w:semiHidden/>
    <w:rsid w:val="006A4E26"/>
    <w:pPr>
      <w:spacing w:after="0" w:line="240" w:lineRule="auto"/>
    </w:pPr>
    <w:rPr>
      <w:rFonts w:eastAsiaTheme="minorEastAsia"/>
      <w:sz w:val="24"/>
      <w:szCs w:val="24"/>
      <w:lang w:eastAsia="ja-JP"/>
    </w:rPr>
  </w:style>
  <w:style w:type="character" w:customStyle="1" w:styleId="costarpage">
    <w:name w:val="co_starpage"/>
    <w:basedOn w:val="DefaultParagraphFont"/>
    <w:rsid w:val="00514E18"/>
  </w:style>
  <w:style w:type="paragraph" w:styleId="NormalWeb">
    <w:name w:val="Normal (Web)"/>
    <w:basedOn w:val="Normal"/>
    <w:uiPriority w:val="99"/>
    <w:unhideWhenUsed/>
    <w:rsid w:val="003703D7"/>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0E106E"/>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0E106E"/>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E106E"/>
    <w:rPr>
      <w:rFonts w:asciiTheme="majorHAnsi" w:eastAsiaTheme="majorEastAsia" w:hAnsiTheme="majorHAnsi" w:cstheme="majorBidi"/>
      <w:color w:val="1F4D78" w:themeColor="accent1" w:themeShade="7F"/>
      <w:sz w:val="24"/>
      <w:szCs w:val="24"/>
      <w:lang w:eastAsia="ja-JP"/>
    </w:rPr>
  </w:style>
  <w:style w:type="paragraph" w:styleId="TOCHeading">
    <w:name w:val="TOC Heading"/>
    <w:basedOn w:val="Heading1"/>
    <w:next w:val="Normal"/>
    <w:uiPriority w:val="39"/>
    <w:unhideWhenUsed/>
    <w:qFormat/>
    <w:rsid w:val="000E106E"/>
    <w:pPr>
      <w:spacing w:line="259" w:lineRule="auto"/>
      <w:outlineLvl w:val="9"/>
    </w:pPr>
    <w:rPr>
      <w:lang w:eastAsia="en-US"/>
    </w:rPr>
  </w:style>
  <w:style w:type="paragraph" w:styleId="TOC1">
    <w:name w:val="toc 1"/>
    <w:basedOn w:val="Normal"/>
    <w:next w:val="Normal"/>
    <w:autoRedefine/>
    <w:uiPriority w:val="39"/>
    <w:unhideWhenUsed/>
    <w:rsid w:val="000E106E"/>
    <w:pPr>
      <w:spacing w:after="100"/>
    </w:pPr>
  </w:style>
  <w:style w:type="paragraph" w:styleId="TOC2">
    <w:name w:val="toc 2"/>
    <w:basedOn w:val="Normal"/>
    <w:next w:val="Normal"/>
    <w:autoRedefine/>
    <w:uiPriority w:val="39"/>
    <w:unhideWhenUsed/>
    <w:rsid w:val="000E106E"/>
    <w:pPr>
      <w:spacing w:after="100"/>
      <w:ind w:left="240"/>
    </w:pPr>
  </w:style>
  <w:style w:type="paragraph" w:styleId="TOC3">
    <w:name w:val="toc 3"/>
    <w:basedOn w:val="Normal"/>
    <w:next w:val="Normal"/>
    <w:autoRedefine/>
    <w:uiPriority w:val="39"/>
    <w:unhideWhenUsed/>
    <w:rsid w:val="000E106E"/>
    <w:pPr>
      <w:spacing w:after="100"/>
      <w:ind w:left="480"/>
    </w:pPr>
  </w:style>
  <w:style w:type="paragraph" w:customStyle="1" w:styleId="Parties">
    <w:name w:val="Parties"/>
    <w:basedOn w:val="Normal"/>
    <w:rsid w:val="00137A32"/>
    <w:pPr>
      <w:spacing w:after="200" w:line="288" w:lineRule="auto"/>
    </w:pPr>
    <w:rPr>
      <w:rFonts w:eastAsia="Times New Roman" w:cs="Times New Roman"/>
      <w:sz w:val="21"/>
      <w:szCs w:val="20"/>
      <w:lang w:eastAsia="en-US"/>
    </w:rPr>
  </w:style>
  <w:style w:type="paragraph" w:customStyle="1" w:styleId="PartyType">
    <w:name w:val="Party Type"/>
    <w:basedOn w:val="Normal"/>
    <w:rsid w:val="00137A32"/>
    <w:pPr>
      <w:spacing w:after="200" w:line="288" w:lineRule="auto"/>
      <w:ind w:left="1440"/>
    </w:pPr>
    <w:rPr>
      <w:rFonts w:eastAsia="Times New Roman" w:cs="Times New Roman"/>
      <w:sz w:val="21"/>
      <w:szCs w:val="20"/>
      <w:lang w:eastAsia="en-US"/>
    </w:rPr>
  </w:style>
  <w:style w:type="paragraph" w:customStyle="1" w:styleId="CaseNo">
    <w:name w:val="Case No"/>
    <w:basedOn w:val="Normal"/>
    <w:rsid w:val="00137A32"/>
    <w:pPr>
      <w:spacing w:after="200" w:line="288" w:lineRule="auto"/>
      <w:ind w:left="432"/>
    </w:pPr>
    <w:rPr>
      <w:rFonts w:cs="Times New Roman"/>
      <w:sz w:val="21"/>
      <w:szCs w:val="21"/>
      <w:lang w:eastAsia="en-US"/>
    </w:rPr>
  </w:style>
  <w:style w:type="paragraph" w:customStyle="1" w:styleId="versus">
    <w:name w:val="versus"/>
    <w:basedOn w:val="Normal"/>
    <w:rsid w:val="00137A32"/>
    <w:pPr>
      <w:spacing w:after="200" w:line="288" w:lineRule="auto"/>
      <w:ind w:left="720"/>
    </w:pPr>
    <w:rPr>
      <w:rFonts w:eastAsia="Times New Roman" w:cs="Times New Roman"/>
      <w:sz w:val="21"/>
      <w:szCs w:val="20"/>
      <w:lang w:eastAsia="en-US"/>
    </w:rPr>
  </w:style>
  <w:style w:type="paragraph" w:customStyle="1" w:styleId="border">
    <w:name w:val="border"/>
    <w:basedOn w:val="Normal"/>
    <w:rsid w:val="00137A32"/>
    <w:pPr>
      <w:suppressAutoHyphens/>
      <w:spacing w:after="200" w:line="288" w:lineRule="auto"/>
      <w:jc w:val="center"/>
    </w:pPr>
    <w:rPr>
      <w:rFonts w:eastAsia="Times New Roman" w:cs="Times New Roman"/>
      <w:bCs/>
      <w:sz w:val="21"/>
      <w:szCs w:val="20"/>
      <w:lang w:eastAsia="en-US"/>
    </w:rPr>
  </w:style>
  <w:style w:type="paragraph" w:customStyle="1" w:styleId="SingleSpacing">
    <w:name w:val="Single Spacing"/>
    <w:basedOn w:val="Normal"/>
    <w:rsid w:val="00137A32"/>
    <w:pPr>
      <w:spacing w:after="200" w:line="288" w:lineRule="auto"/>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175">
      <w:bodyDiv w:val="1"/>
      <w:marLeft w:val="0"/>
      <w:marRight w:val="0"/>
      <w:marTop w:val="0"/>
      <w:marBottom w:val="0"/>
      <w:divBdr>
        <w:top w:val="none" w:sz="0" w:space="0" w:color="auto"/>
        <w:left w:val="none" w:sz="0" w:space="0" w:color="auto"/>
        <w:bottom w:val="none" w:sz="0" w:space="0" w:color="auto"/>
        <w:right w:val="none" w:sz="0" w:space="0" w:color="auto"/>
      </w:divBdr>
      <w:divsChild>
        <w:div w:id="2122529059">
          <w:marLeft w:val="0"/>
          <w:marRight w:val="0"/>
          <w:marTop w:val="0"/>
          <w:marBottom w:val="0"/>
          <w:divBdr>
            <w:top w:val="none" w:sz="0" w:space="0" w:color="auto"/>
            <w:left w:val="none" w:sz="0" w:space="0" w:color="auto"/>
            <w:bottom w:val="none" w:sz="0" w:space="0" w:color="auto"/>
            <w:right w:val="none" w:sz="0" w:space="0" w:color="auto"/>
          </w:divBdr>
          <w:divsChild>
            <w:div w:id="1923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5213">
      <w:bodyDiv w:val="1"/>
      <w:marLeft w:val="0"/>
      <w:marRight w:val="0"/>
      <w:marTop w:val="0"/>
      <w:marBottom w:val="0"/>
      <w:divBdr>
        <w:top w:val="none" w:sz="0" w:space="0" w:color="auto"/>
        <w:left w:val="none" w:sz="0" w:space="0" w:color="auto"/>
        <w:bottom w:val="none" w:sz="0" w:space="0" w:color="auto"/>
        <w:right w:val="none" w:sz="0" w:space="0" w:color="auto"/>
      </w:divBdr>
    </w:div>
    <w:div w:id="138304930">
      <w:bodyDiv w:val="1"/>
      <w:marLeft w:val="0"/>
      <w:marRight w:val="0"/>
      <w:marTop w:val="0"/>
      <w:marBottom w:val="0"/>
      <w:divBdr>
        <w:top w:val="none" w:sz="0" w:space="0" w:color="auto"/>
        <w:left w:val="none" w:sz="0" w:space="0" w:color="auto"/>
        <w:bottom w:val="none" w:sz="0" w:space="0" w:color="auto"/>
        <w:right w:val="none" w:sz="0" w:space="0" w:color="auto"/>
      </w:divBdr>
    </w:div>
    <w:div w:id="143083263">
      <w:bodyDiv w:val="1"/>
      <w:marLeft w:val="0"/>
      <w:marRight w:val="0"/>
      <w:marTop w:val="0"/>
      <w:marBottom w:val="0"/>
      <w:divBdr>
        <w:top w:val="none" w:sz="0" w:space="0" w:color="auto"/>
        <w:left w:val="none" w:sz="0" w:space="0" w:color="auto"/>
        <w:bottom w:val="none" w:sz="0" w:space="0" w:color="auto"/>
        <w:right w:val="none" w:sz="0" w:space="0" w:color="auto"/>
      </w:divBdr>
      <w:divsChild>
        <w:div w:id="1717468919">
          <w:marLeft w:val="0"/>
          <w:marRight w:val="0"/>
          <w:marTop w:val="0"/>
          <w:marBottom w:val="0"/>
          <w:divBdr>
            <w:top w:val="none" w:sz="0" w:space="0" w:color="auto"/>
            <w:left w:val="none" w:sz="0" w:space="0" w:color="auto"/>
            <w:bottom w:val="none" w:sz="0" w:space="0" w:color="auto"/>
            <w:right w:val="none" w:sz="0" w:space="0" w:color="auto"/>
          </w:divBdr>
          <w:divsChild>
            <w:div w:id="16756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2711">
      <w:bodyDiv w:val="1"/>
      <w:marLeft w:val="0"/>
      <w:marRight w:val="0"/>
      <w:marTop w:val="0"/>
      <w:marBottom w:val="0"/>
      <w:divBdr>
        <w:top w:val="none" w:sz="0" w:space="0" w:color="auto"/>
        <w:left w:val="none" w:sz="0" w:space="0" w:color="auto"/>
        <w:bottom w:val="none" w:sz="0" w:space="0" w:color="auto"/>
        <w:right w:val="none" w:sz="0" w:space="0" w:color="auto"/>
      </w:divBdr>
      <w:divsChild>
        <w:div w:id="1402286230">
          <w:marLeft w:val="0"/>
          <w:marRight w:val="0"/>
          <w:marTop w:val="0"/>
          <w:marBottom w:val="0"/>
          <w:divBdr>
            <w:top w:val="none" w:sz="0" w:space="0" w:color="auto"/>
            <w:left w:val="none" w:sz="0" w:space="0" w:color="auto"/>
            <w:bottom w:val="none" w:sz="0" w:space="0" w:color="auto"/>
            <w:right w:val="none" w:sz="0" w:space="0" w:color="auto"/>
          </w:divBdr>
          <w:divsChild>
            <w:div w:id="1924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8570">
      <w:bodyDiv w:val="1"/>
      <w:marLeft w:val="0"/>
      <w:marRight w:val="0"/>
      <w:marTop w:val="0"/>
      <w:marBottom w:val="0"/>
      <w:divBdr>
        <w:top w:val="none" w:sz="0" w:space="0" w:color="auto"/>
        <w:left w:val="none" w:sz="0" w:space="0" w:color="auto"/>
        <w:bottom w:val="none" w:sz="0" w:space="0" w:color="auto"/>
        <w:right w:val="none" w:sz="0" w:space="0" w:color="auto"/>
      </w:divBdr>
      <w:divsChild>
        <w:div w:id="1944916160">
          <w:marLeft w:val="0"/>
          <w:marRight w:val="0"/>
          <w:marTop w:val="0"/>
          <w:marBottom w:val="0"/>
          <w:divBdr>
            <w:top w:val="none" w:sz="0" w:space="0" w:color="auto"/>
            <w:left w:val="none" w:sz="0" w:space="0" w:color="auto"/>
            <w:bottom w:val="none" w:sz="0" w:space="0" w:color="auto"/>
            <w:right w:val="none" w:sz="0" w:space="0" w:color="auto"/>
          </w:divBdr>
          <w:divsChild>
            <w:div w:id="18906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841">
      <w:bodyDiv w:val="1"/>
      <w:marLeft w:val="0"/>
      <w:marRight w:val="0"/>
      <w:marTop w:val="0"/>
      <w:marBottom w:val="0"/>
      <w:divBdr>
        <w:top w:val="none" w:sz="0" w:space="0" w:color="auto"/>
        <w:left w:val="none" w:sz="0" w:space="0" w:color="auto"/>
        <w:bottom w:val="none" w:sz="0" w:space="0" w:color="auto"/>
        <w:right w:val="none" w:sz="0" w:space="0" w:color="auto"/>
      </w:divBdr>
      <w:divsChild>
        <w:div w:id="1111633026">
          <w:marLeft w:val="0"/>
          <w:marRight w:val="0"/>
          <w:marTop w:val="0"/>
          <w:marBottom w:val="0"/>
          <w:divBdr>
            <w:top w:val="none" w:sz="0" w:space="0" w:color="auto"/>
            <w:left w:val="none" w:sz="0" w:space="0" w:color="auto"/>
            <w:bottom w:val="none" w:sz="0" w:space="0" w:color="auto"/>
            <w:right w:val="none" w:sz="0" w:space="0" w:color="auto"/>
          </w:divBdr>
          <w:divsChild>
            <w:div w:id="375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6106">
      <w:bodyDiv w:val="1"/>
      <w:marLeft w:val="0"/>
      <w:marRight w:val="0"/>
      <w:marTop w:val="0"/>
      <w:marBottom w:val="0"/>
      <w:divBdr>
        <w:top w:val="none" w:sz="0" w:space="0" w:color="auto"/>
        <w:left w:val="none" w:sz="0" w:space="0" w:color="auto"/>
        <w:bottom w:val="none" w:sz="0" w:space="0" w:color="auto"/>
        <w:right w:val="none" w:sz="0" w:space="0" w:color="auto"/>
      </w:divBdr>
      <w:divsChild>
        <w:div w:id="791747002">
          <w:marLeft w:val="0"/>
          <w:marRight w:val="0"/>
          <w:marTop w:val="0"/>
          <w:marBottom w:val="0"/>
          <w:divBdr>
            <w:top w:val="none" w:sz="0" w:space="0" w:color="auto"/>
            <w:left w:val="none" w:sz="0" w:space="0" w:color="auto"/>
            <w:bottom w:val="none" w:sz="0" w:space="0" w:color="auto"/>
            <w:right w:val="none" w:sz="0" w:space="0" w:color="auto"/>
          </w:divBdr>
          <w:divsChild>
            <w:div w:id="218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914">
      <w:bodyDiv w:val="1"/>
      <w:marLeft w:val="0"/>
      <w:marRight w:val="0"/>
      <w:marTop w:val="0"/>
      <w:marBottom w:val="0"/>
      <w:divBdr>
        <w:top w:val="none" w:sz="0" w:space="0" w:color="auto"/>
        <w:left w:val="none" w:sz="0" w:space="0" w:color="auto"/>
        <w:bottom w:val="none" w:sz="0" w:space="0" w:color="auto"/>
        <w:right w:val="none" w:sz="0" w:space="0" w:color="auto"/>
      </w:divBdr>
      <w:divsChild>
        <w:div w:id="936786158">
          <w:marLeft w:val="0"/>
          <w:marRight w:val="0"/>
          <w:marTop w:val="0"/>
          <w:marBottom w:val="0"/>
          <w:divBdr>
            <w:top w:val="none" w:sz="0" w:space="0" w:color="auto"/>
            <w:left w:val="none" w:sz="0" w:space="0" w:color="auto"/>
            <w:bottom w:val="none" w:sz="0" w:space="0" w:color="auto"/>
            <w:right w:val="none" w:sz="0" w:space="0" w:color="auto"/>
          </w:divBdr>
          <w:divsChild>
            <w:div w:id="1049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206">
      <w:bodyDiv w:val="1"/>
      <w:marLeft w:val="0"/>
      <w:marRight w:val="0"/>
      <w:marTop w:val="0"/>
      <w:marBottom w:val="0"/>
      <w:divBdr>
        <w:top w:val="none" w:sz="0" w:space="0" w:color="auto"/>
        <w:left w:val="none" w:sz="0" w:space="0" w:color="auto"/>
        <w:bottom w:val="none" w:sz="0" w:space="0" w:color="auto"/>
        <w:right w:val="none" w:sz="0" w:space="0" w:color="auto"/>
      </w:divBdr>
      <w:divsChild>
        <w:div w:id="1767847790">
          <w:marLeft w:val="0"/>
          <w:marRight w:val="0"/>
          <w:marTop w:val="0"/>
          <w:marBottom w:val="0"/>
          <w:divBdr>
            <w:top w:val="none" w:sz="0" w:space="0" w:color="auto"/>
            <w:left w:val="none" w:sz="0" w:space="0" w:color="auto"/>
            <w:bottom w:val="none" w:sz="0" w:space="0" w:color="auto"/>
            <w:right w:val="none" w:sz="0" w:space="0" w:color="auto"/>
          </w:divBdr>
          <w:divsChild>
            <w:div w:id="824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2802">
      <w:bodyDiv w:val="1"/>
      <w:marLeft w:val="0"/>
      <w:marRight w:val="0"/>
      <w:marTop w:val="0"/>
      <w:marBottom w:val="0"/>
      <w:divBdr>
        <w:top w:val="none" w:sz="0" w:space="0" w:color="auto"/>
        <w:left w:val="none" w:sz="0" w:space="0" w:color="auto"/>
        <w:bottom w:val="none" w:sz="0" w:space="0" w:color="auto"/>
        <w:right w:val="none" w:sz="0" w:space="0" w:color="auto"/>
      </w:divBdr>
      <w:divsChild>
        <w:div w:id="967472107">
          <w:marLeft w:val="0"/>
          <w:marRight w:val="0"/>
          <w:marTop w:val="0"/>
          <w:marBottom w:val="0"/>
          <w:divBdr>
            <w:top w:val="none" w:sz="0" w:space="0" w:color="auto"/>
            <w:left w:val="none" w:sz="0" w:space="0" w:color="auto"/>
            <w:bottom w:val="none" w:sz="0" w:space="0" w:color="auto"/>
            <w:right w:val="none" w:sz="0" w:space="0" w:color="auto"/>
          </w:divBdr>
          <w:divsChild>
            <w:div w:id="1660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906">
      <w:bodyDiv w:val="1"/>
      <w:marLeft w:val="0"/>
      <w:marRight w:val="0"/>
      <w:marTop w:val="0"/>
      <w:marBottom w:val="0"/>
      <w:divBdr>
        <w:top w:val="none" w:sz="0" w:space="0" w:color="auto"/>
        <w:left w:val="none" w:sz="0" w:space="0" w:color="auto"/>
        <w:bottom w:val="none" w:sz="0" w:space="0" w:color="auto"/>
        <w:right w:val="none" w:sz="0" w:space="0" w:color="auto"/>
      </w:divBdr>
      <w:divsChild>
        <w:div w:id="1622347170">
          <w:marLeft w:val="0"/>
          <w:marRight w:val="0"/>
          <w:marTop w:val="0"/>
          <w:marBottom w:val="0"/>
          <w:divBdr>
            <w:top w:val="none" w:sz="0" w:space="0" w:color="auto"/>
            <w:left w:val="none" w:sz="0" w:space="0" w:color="auto"/>
            <w:bottom w:val="none" w:sz="0" w:space="0" w:color="auto"/>
            <w:right w:val="none" w:sz="0" w:space="0" w:color="auto"/>
          </w:divBdr>
          <w:divsChild>
            <w:div w:id="7300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1710">
      <w:bodyDiv w:val="1"/>
      <w:marLeft w:val="0"/>
      <w:marRight w:val="0"/>
      <w:marTop w:val="0"/>
      <w:marBottom w:val="0"/>
      <w:divBdr>
        <w:top w:val="none" w:sz="0" w:space="0" w:color="auto"/>
        <w:left w:val="none" w:sz="0" w:space="0" w:color="auto"/>
        <w:bottom w:val="none" w:sz="0" w:space="0" w:color="auto"/>
        <w:right w:val="none" w:sz="0" w:space="0" w:color="auto"/>
      </w:divBdr>
      <w:divsChild>
        <w:div w:id="1384601630">
          <w:marLeft w:val="0"/>
          <w:marRight w:val="0"/>
          <w:marTop w:val="0"/>
          <w:marBottom w:val="0"/>
          <w:divBdr>
            <w:top w:val="none" w:sz="0" w:space="0" w:color="auto"/>
            <w:left w:val="none" w:sz="0" w:space="0" w:color="auto"/>
            <w:bottom w:val="none" w:sz="0" w:space="0" w:color="auto"/>
            <w:right w:val="none" w:sz="0" w:space="0" w:color="auto"/>
          </w:divBdr>
          <w:divsChild>
            <w:div w:id="3897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274">
      <w:bodyDiv w:val="1"/>
      <w:marLeft w:val="0"/>
      <w:marRight w:val="0"/>
      <w:marTop w:val="0"/>
      <w:marBottom w:val="0"/>
      <w:divBdr>
        <w:top w:val="none" w:sz="0" w:space="0" w:color="auto"/>
        <w:left w:val="none" w:sz="0" w:space="0" w:color="auto"/>
        <w:bottom w:val="none" w:sz="0" w:space="0" w:color="auto"/>
        <w:right w:val="none" w:sz="0" w:space="0" w:color="auto"/>
      </w:divBdr>
      <w:divsChild>
        <w:div w:id="2037582406">
          <w:marLeft w:val="0"/>
          <w:marRight w:val="0"/>
          <w:marTop w:val="0"/>
          <w:marBottom w:val="0"/>
          <w:divBdr>
            <w:top w:val="none" w:sz="0" w:space="0" w:color="auto"/>
            <w:left w:val="none" w:sz="0" w:space="0" w:color="auto"/>
            <w:bottom w:val="none" w:sz="0" w:space="0" w:color="auto"/>
            <w:right w:val="none" w:sz="0" w:space="0" w:color="auto"/>
          </w:divBdr>
          <w:divsChild>
            <w:div w:id="7631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778">
      <w:bodyDiv w:val="1"/>
      <w:marLeft w:val="0"/>
      <w:marRight w:val="0"/>
      <w:marTop w:val="0"/>
      <w:marBottom w:val="0"/>
      <w:divBdr>
        <w:top w:val="none" w:sz="0" w:space="0" w:color="auto"/>
        <w:left w:val="none" w:sz="0" w:space="0" w:color="auto"/>
        <w:bottom w:val="none" w:sz="0" w:space="0" w:color="auto"/>
        <w:right w:val="none" w:sz="0" w:space="0" w:color="auto"/>
      </w:divBdr>
      <w:divsChild>
        <w:div w:id="1413703895">
          <w:marLeft w:val="0"/>
          <w:marRight w:val="0"/>
          <w:marTop w:val="0"/>
          <w:marBottom w:val="0"/>
          <w:divBdr>
            <w:top w:val="none" w:sz="0" w:space="0" w:color="auto"/>
            <w:left w:val="none" w:sz="0" w:space="0" w:color="auto"/>
            <w:bottom w:val="none" w:sz="0" w:space="0" w:color="auto"/>
            <w:right w:val="none" w:sz="0" w:space="0" w:color="auto"/>
          </w:divBdr>
          <w:divsChild>
            <w:div w:id="7413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244">
      <w:bodyDiv w:val="1"/>
      <w:marLeft w:val="0"/>
      <w:marRight w:val="0"/>
      <w:marTop w:val="0"/>
      <w:marBottom w:val="0"/>
      <w:divBdr>
        <w:top w:val="none" w:sz="0" w:space="0" w:color="auto"/>
        <w:left w:val="none" w:sz="0" w:space="0" w:color="auto"/>
        <w:bottom w:val="none" w:sz="0" w:space="0" w:color="auto"/>
        <w:right w:val="none" w:sz="0" w:space="0" w:color="auto"/>
      </w:divBdr>
      <w:divsChild>
        <w:div w:id="1578788148">
          <w:marLeft w:val="0"/>
          <w:marRight w:val="0"/>
          <w:marTop w:val="0"/>
          <w:marBottom w:val="0"/>
          <w:divBdr>
            <w:top w:val="none" w:sz="0" w:space="0" w:color="auto"/>
            <w:left w:val="none" w:sz="0" w:space="0" w:color="auto"/>
            <w:bottom w:val="none" w:sz="0" w:space="0" w:color="auto"/>
            <w:right w:val="none" w:sz="0" w:space="0" w:color="auto"/>
          </w:divBdr>
          <w:divsChild>
            <w:div w:id="1911381882">
              <w:marLeft w:val="0"/>
              <w:marRight w:val="0"/>
              <w:marTop w:val="0"/>
              <w:marBottom w:val="0"/>
              <w:divBdr>
                <w:top w:val="none" w:sz="0" w:space="0" w:color="auto"/>
                <w:left w:val="none" w:sz="0" w:space="0" w:color="auto"/>
                <w:bottom w:val="none" w:sz="0" w:space="0" w:color="auto"/>
                <w:right w:val="none" w:sz="0" w:space="0" w:color="auto"/>
              </w:divBdr>
              <w:divsChild>
                <w:div w:id="1289698371">
                  <w:marLeft w:val="0"/>
                  <w:marRight w:val="0"/>
                  <w:marTop w:val="0"/>
                  <w:marBottom w:val="0"/>
                  <w:divBdr>
                    <w:top w:val="none" w:sz="0" w:space="0" w:color="auto"/>
                    <w:left w:val="none" w:sz="0" w:space="0" w:color="auto"/>
                    <w:bottom w:val="none" w:sz="0" w:space="0" w:color="auto"/>
                    <w:right w:val="none" w:sz="0" w:space="0" w:color="auto"/>
                  </w:divBdr>
                </w:div>
              </w:divsChild>
            </w:div>
            <w:div w:id="1794013939">
              <w:marLeft w:val="0"/>
              <w:marRight w:val="0"/>
              <w:marTop w:val="0"/>
              <w:marBottom w:val="0"/>
              <w:divBdr>
                <w:top w:val="none" w:sz="0" w:space="0" w:color="auto"/>
                <w:left w:val="none" w:sz="0" w:space="0" w:color="auto"/>
                <w:bottom w:val="none" w:sz="0" w:space="0" w:color="auto"/>
                <w:right w:val="none" w:sz="0" w:space="0" w:color="auto"/>
              </w:divBdr>
              <w:divsChild>
                <w:div w:id="2018144120">
                  <w:marLeft w:val="0"/>
                  <w:marRight w:val="0"/>
                  <w:marTop w:val="0"/>
                  <w:marBottom w:val="0"/>
                  <w:divBdr>
                    <w:top w:val="none" w:sz="0" w:space="0" w:color="auto"/>
                    <w:left w:val="none" w:sz="0" w:space="0" w:color="auto"/>
                    <w:bottom w:val="none" w:sz="0" w:space="0" w:color="auto"/>
                    <w:right w:val="none" w:sz="0" w:space="0" w:color="auto"/>
                  </w:divBdr>
                </w:div>
              </w:divsChild>
            </w:div>
            <w:div w:id="708264845">
              <w:marLeft w:val="0"/>
              <w:marRight w:val="0"/>
              <w:marTop w:val="0"/>
              <w:marBottom w:val="0"/>
              <w:divBdr>
                <w:top w:val="none" w:sz="0" w:space="0" w:color="auto"/>
                <w:left w:val="none" w:sz="0" w:space="0" w:color="auto"/>
                <w:bottom w:val="none" w:sz="0" w:space="0" w:color="auto"/>
                <w:right w:val="none" w:sz="0" w:space="0" w:color="auto"/>
              </w:divBdr>
              <w:divsChild>
                <w:div w:id="1752389102">
                  <w:marLeft w:val="0"/>
                  <w:marRight w:val="0"/>
                  <w:marTop w:val="0"/>
                  <w:marBottom w:val="0"/>
                  <w:divBdr>
                    <w:top w:val="none" w:sz="0" w:space="0" w:color="auto"/>
                    <w:left w:val="none" w:sz="0" w:space="0" w:color="auto"/>
                    <w:bottom w:val="none" w:sz="0" w:space="0" w:color="auto"/>
                    <w:right w:val="none" w:sz="0" w:space="0" w:color="auto"/>
                  </w:divBdr>
                </w:div>
              </w:divsChild>
            </w:div>
            <w:div w:id="111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3417">
      <w:bodyDiv w:val="1"/>
      <w:marLeft w:val="0"/>
      <w:marRight w:val="0"/>
      <w:marTop w:val="0"/>
      <w:marBottom w:val="0"/>
      <w:divBdr>
        <w:top w:val="none" w:sz="0" w:space="0" w:color="auto"/>
        <w:left w:val="none" w:sz="0" w:space="0" w:color="auto"/>
        <w:bottom w:val="none" w:sz="0" w:space="0" w:color="auto"/>
        <w:right w:val="none" w:sz="0" w:space="0" w:color="auto"/>
      </w:divBdr>
      <w:divsChild>
        <w:div w:id="1435201135">
          <w:marLeft w:val="0"/>
          <w:marRight w:val="0"/>
          <w:marTop w:val="0"/>
          <w:marBottom w:val="0"/>
          <w:divBdr>
            <w:top w:val="none" w:sz="0" w:space="0" w:color="auto"/>
            <w:left w:val="none" w:sz="0" w:space="0" w:color="auto"/>
            <w:bottom w:val="none" w:sz="0" w:space="0" w:color="auto"/>
            <w:right w:val="none" w:sz="0" w:space="0" w:color="auto"/>
          </w:divBdr>
          <w:divsChild>
            <w:div w:id="16036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8694">
      <w:bodyDiv w:val="1"/>
      <w:marLeft w:val="0"/>
      <w:marRight w:val="0"/>
      <w:marTop w:val="0"/>
      <w:marBottom w:val="0"/>
      <w:divBdr>
        <w:top w:val="none" w:sz="0" w:space="0" w:color="auto"/>
        <w:left w:val="none" w:sz="0" w:space="0" w:color="auto"/>
        <w:bottom w:val="none" w:sz="0" w:space="0" w:color="auto"/>
        <w:right w:val="none" w:sz="0" w:space="0" w:color="auto"/>
      </w:divBdr>
      <w:divsChild>
        <w:div w:id="1409230008">
          <w:marLeft w:val="0"/>
          <w:marRight w:val="0"/>
          <w:marTop w:val="0"/>
          <w:marBottom w:val="0"/>
          <w:divBdr>
            <w:top w:val="none" w:sz="0" w:space="0" w:color="auto"/>
            <w:left w:val="none" w:sz="0" w:space="0" w:color="auto"/>
            <w:bottom w:val="none" w:sz="0" w:space="0" w:color="auto"/>
            <w:right w:val="none" w:sz="0" w:space="0" w:color="auto"/>
          </w:divBdr>
          <w:divsChild>
            <w:div w:id="16674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7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27">
          <w:marLeft w:val="0"/>
          <w:marRight w:val="0"/>
          <w:marTop w:val="0"/>
          <w:marBottom w:val="0"/>
          <w:divBdr>
            <w:top w:val="none" w:sz="0" w:space="0" w:color="auto"/>
            <w:left w:val="none" w:sz="0" w:space="0" w:color="auto"/>
            <w:bottom w:val="none" w:sz="0" w:space="0" w:color="auto"/>
            <w:right w:val="none" w:sz="0" w:space="0" w:color="auto"/>
          </w:divBdr>
          <w:divsChild>
            <w:div w:id="719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57442962">
          <w:marLeft w:val="0"/>
          <w:marRight w:val="0"/>
          <w:marTop w:val="0"/>
          <w:marBottom w:val="0"/>
          <w:divBdr>
            <w:top w:val="none" w:sz="0" w:space="0" w:color="auto"/>
            <w:left w:val="none" w:sz="0" w:space="0" w:color="auto"/>
            <w:bottom w:val="none" w:sz="0" w:space="0" w:color="auto"/>
            <w:right w:val="none" w:sz="0" w:space="0" w:color="auto"/>
          </w:divBdr>
          <w:divsChild>
            <w:div w:id="12604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283">
      <w:bodyDiv w:val="1"/>
      <w:marLeft w:val="0"/>
      <w:marRight w:val="0"/>
      <w:marTop w:val="0"/>
      <w:marBottom w:val="0"/>
      <w:divBdr>
        <w:top w:val="none" w:sz="0" w:space="0" w:color="auto"/>
        <w:left w:val="none" w:sz="0" w:space="0" w:color="auto"/>
        <w:bottom w:val="none" w:sz="0" w:space="0" w:color="auto"/>
        <w:right w:val="none" w:sz="0" w:space="0" w:color="auto"/>
      </w:divBdr>
      <w:divsChild>
        <w:div w:id="888612275">
          <w:marLeft w:val="0"/>
          <w:marRight w:val="0"/>
          <w:marTop w:val="0"/>
          <w:marBottom w:val="0"/>
          <w:divBdr>
            <w:top w:val="none" w:sz="0" w:space="0" w:color="auto"/>
            <w:left w:val="none" w:sz="0" w:space="0" w:color="auto"/>
            <w:bottom w:val="none" w:sz="0" w:space="0" w:color="auto"/>
            <w:right w:val="none" w:sz="0" w:space="0" w:color="auto"/>
          </w:divBdr>
          <w:divsChild>
            <w:div w:id="1533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404">
      <w:bodyDiv w:val="1"/>
      <w:marLeft w:val="0"/>
      <w:marRight w:val="0"/>
      <w:marTop w:val="0"/>
      <w:marBottom w:val="0"/>
      <w:divBdr>
        <w:top w:val="none" w:sz="0" w:space="0" w:color="auto"/>
        <w:left w:val="none" w:sz="0" w:space="0" w:color="auto"/>
        <w:bottom w:val="none" w:sz="0" w:space="0" w:color="auto"/>
        <w:right w:val="none" w:sz="0" w:space="0" w:color="auto"/>
      </w:divBdr>
      <w:divsChild>
        <w:div w:id="1413503568">
          <w:marLeft w:val="0"/>
          <w:marRight w:val="0"/>
          <w:marTop w:val="0"/>
          <w:marBottom w:val="0"/>
          <w:divBdr>
            <w:top w:val="none" w:sz="0" w:space="0" w:color="auto"/>
            <w:left w:val="none" w:sz="0" w:space="0" w:color="auto"/>
            <w:bottom w:val="none" w:sz="0" w:space="0" w:color="auto"/>
            <w:right w:val="none" w:sz="0" w:space="0" w:color="auto"/>
          </w:divBdr>
          <w:divsChild>
            <w:div w:id="310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4995">
      <w:bodyDiv w:val="1"/>
      <w:marLeft w:val="0"/>
      <w:marRight w:val="0"/>
      <w:marTop w:val="0"/>
      <w:marBottom w:val="0"/>
      <w:divBdr>
        <w:top w:val="none" w:sz="0" w:space="0" w:color="auto"/>
        <w:left w:val="none" w:sz="0" w:space="0" w:color="auto"/>
        <w:bottom w:val="none" w:sz="0" w:space="0" w:color="auto"/>
        <w:right w:val="none" w:sz="0" w:space="0" w:color="auto"/>
      </w:divBdr>
      <w:divsChild>
        <w:div w:id="1035543623">
          <w:marLeft w:val="0"/>
          <w:marRight w:val="0"/>
          <w:marTop w:val="0"/>
          <w:marBottom w:val="0"/>
          <w:divBdr>
            <w:top w:val="none" w:sz="0" w:space="0" w:color="auto"/>
            <w:left w:val="none" w:sz="0" w:space="0" w:color="auto"/>
            <w:bottom w:val="none" w:sz="0" w:space="0" w:color="auto"/>
            <w:right w:val="none" w:sz="0" w:space="0" w:color="auto"/>
          </w:divBdr>
          <w:divsChild>
            <w:div w:id="116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351">
      <w:bodyDiv w:val="1"/>
      <w:marLeft w:val="0"/>
      <w:marRight w:val="0"/>
      <w:marTop w:val="0"/>
      <w:marBottom w:val="0"/>
      <w:divBdr>
        <w:top w:val="none" w:sz="0" w:space="0" w:color="auto"/>
        <w:left w:val="none" w:sz="0" w:space="0" w:color="auto"/>
        <w:bottom w:val="none" w:sz="0" w:space="0" w:color="auto"/>
        <w:right w:val="none" w:sz="0" w:space="0" w:color="auto"/>
      </w:divBdr>
    </w:div>
    <w:div w:id="1426653571">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2">
          <w:marLeft w:val="0"/>
          <w:marRight w:val="0"/>
          <w:marTop w:val="0"/>
          <w:marBottom w:val="0"/>
          <w:divBdr>
            <w:top w:val="none" w:sz="0" w:space="0" w:color="auto"/>
            <w:left w:val="none" w:sz="0" w:space="0" w:color="auto"/>
            <w:bottom w:val="none" w:sz="0" w:space="0" w:color="auto"/>
            <w:right w:val="none" w:sz="0" w:space="0" w:color="auto"/>
          </w:divBdr>
          <w:divsChild>
            <w:div w:id="9453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8204">
      <w:bodyDiv w:val="1"/>
      <w:marLeft w:val="0"/>
      <w:marRight w:val="0"/>
      <w:marTop w:val="0"/>
      <w:marBottom w:val="0"/>
      <w:divBdr>
        <w:top w:val="none" w:sz="0" w:space="0" w:color="auto"/>
        <w:left w:val="none" w:sz="0" w:space="0" w:color="auto"/>
        <w:bottom w:val="none" w:sz="0" w:space="0" w:color="auto"/>
        <w:right w:val="none" w:sz="0" w:space="0" w:color="auto"/>
      </w:divBdr>
      <w:divsChild>
        <w:div w:id="1569147408">
          <w:marLeft w:val="0"/>
          <w:marRight w:val="0"/>
          <w:marTop w:val="0"/>
          <w:marBottom w:val="0"/>
          <w:divBdr>
            <w:top w:val="none" w:sz="0" w:space="0" w:color="auto"/>
            <w:left w:val="none" w:sz="0" w:space="0" w:color="auto"/>
            <w:bottom w:val="none" w:sz="0" w:space="0" w:color="auto"/>
            <w:right w:val="none" w:sz="0" w:space="0" w:color="auto"/>
          </w:divBdr>
          <w:divsChild>
            <w:div w:id="11859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9223">
      <w:bodyDiv w:val="1"/>
      <w:marLeft w:val="0"/>
      <w:marRight w:val="0"/>
      <w:marTop w:val="0"/>
      <w:marBottom w:val="0"/>
      <w:divBdr>
        <w:top w:val="none" w:sz="0" w:space="0" w:color="auto"/>
        <w:left w:val="none" w:sz="0" w:space="0" w:color="auto"/>
        <w:bottom w:val="none" w:sz="0" w:space="0" w:color="auto"/>
        <w:right w:val="none" w:sz="0" w:space="0" w:color="auto"/>
      </w:divBdr>
      <w:divsChild>
        <w:div w:id="762460380">
          <w:marLeft w:val="0"/>
          <w:marRight w:val="0"/>
          <w:marTop w:val="0"/>
          <w:marBottom w:val="0"/>
          <w:divBdr>
            <w:top w:val="none" w:sz="0" w:space="0" w:color="auto"/>
            <w:left w:val="none" w:sz="0" w:space="0" w:color="auto"/>
            <w:bottom w:val="none" w:sz="0" w:space="0" w:color="auto"/>
            <w:right w:val="none" w:sz="0" w:space="0" w:color="auto"/>
          </w:divBdr>
          <w:divsChild>
            <w:div w:id="2137674499">
              <w:marLeft w:val="0"/>
              <w:marRight w:val="0"/>
              <w:marTop w:val="0"/>
              <w:marBottom w:val="0"/>
              <w:divBdr>
                <w:top w:val="none" w:sz="0" w:space="0" w:color="auto"/>
                <w:left w:val="none" w:sz="0" w:space="0" w:color="auto"/>
                <w:bottom w:val="none" w:sz="0" w:space="0" w:color="auto"/>
                <w:right w:val="none" w:sz="0" w:space="0" w:color="auto"/>
              </w:divBdr>
            </w:div>
            <w:div w:id="653603137">
              <w:marLeft w:val="0"/>
              <w:marRight w:val="0"/>
              <w:marTop w:val="0"/>
              <w:marBottom w:val="0"/>
              <w:divBdr>
                <w:top w:val="none" w:sz="0" w:space="0" w:color="auto"/>
                <w:left w:val="none" w:sz="0" w:space="0" w:color="auto"/>
                <w:bottom w:val="none" w:sz="0" w:space="0" w:color="auto"/>
                <w:right w:val="none" w:sz="0" w:space="0" w:color="auto"/>
              </w:divBdr>
              <w:divsChild>
                <w:div w:id="2014138922">
                  <w:marLeft w:val="0"/>
                  <w:marRight w:val="0"/>
                  <w:marTop w:val="0"/>
                  <w:marBottom w:val="0"/>
                  <w:divBdr>
                    <w:top w:val="none" w:sz="0" w:space="0" w:color="auto"/>
                    <w:left w:val="none" w:sz="0" w:space="0" w:color="auto"/>
                    <w:bottom w:val="none" w:sz="0" w:space="0" w:color="auto"/>
                    <w:right w:val="none" w:sz="0" w:space="0" w:color="auto"/>
                  </w:divBdr>
                  <w:divsChild>
                    <w:div w:id="181063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5105">
              <w:marLeft w:val="0"/>
              <w:marRight w:val="0"/>
              <w:marTop w:val="0"/>
              <w:marBottom w:val="0"/>
              <w:divBdr>
                <w:top w:val="none" w:sz="0" w:space="0" w:color="auto"/>
                <w:left w:val="none" w:sz="0" w:space="0" w:color="auto"/>
                <w:bottom w:val="none" w:sz="0" w:space="0" w:color="auto"/>
                <w:right w:val="none" w:sz="0" w:space="0" w:color="auto"/>
              </w:divBdr>
            </w:div>
            <w:div w:id="1913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5327">
      <w:bodyDiv w:val="1"/>
      <w:marLeft w:val="0"/>
      <w:marRight w:val="0"/>
      <w:marTop w:val="0"/>
      <w:marBottom w:val="0"/>
      <w:divBdr>
        <w:top w:val="none" w:sz="0" w:space="0" w:color="auto"/>
        <w:left w:val="none" w:sz="0" w:space="0" w:color="auto"/>
        <w:bottom w:val="none" w:sz="0" w:space="0" w:color="auto"/>
        <w:right w:val="none" w:sz="0" w:space="0" w:color="auto"/>
      </w:divBdr>
      <w:divsChild>
        <w:div w:id="1387609248">
          <w:marLeft w:val="0"/>
          <w:marRight w:val="0"/>
          <w:marTop w:val="0"/>
          <w:marBottom w:val="0"/>
          <w:divBdr>
            <w:top w:val="none" w:sz="0" w:space="0" w:color="auto"/>
            <w:left w:val="none" w:sz="0" w:space="0" w:color="auto"/>
            <w:bottom w:val="none" w:sz="0" w:space="0" w:color="auto"/>
            <w:right w:val="none" w:sz="0" w:space="0" w:color="auto"/>
          </w:divBdr>
          <w:divsChild>
            <w:div w:id="10383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328">
      <w:bodyDiv w:val="1"/>
      <w:marLeft w:val="0"/>
      <w:marRight w:val="0"/>
      <w:marTop w:val="0"/>
      <w:marBottom w:val="0"/>
      <w:divBdr>
        <w:top w:val="none" w:sz="0" w:space="0" w:color="auto"/>
        <w:left w:val="none" w:sz="0" w:space="0" w:color="auto"/>
        <w:bottom w:val="none" w:sz="0" w:space="0" w:color="auto"/>
        <w:right w:val="none" w:sz="0" w:space="0" w:color="auto"/>
      </w:divBdr>
      <w:divsChild>
        <w:div w:id="1511872868">
          <w:marLeft w:val="0"/>
          <w:marRight w:val="0"/>
          <w:marTop w:val="0"/>
          <w:marBottom w:val="0"/>
          <w:divBdr>
            <w:top w:val="none" w:sz="0" w:space="0" w:color="auto"/>
            <w:left w:val="none" w:sz="0" w:space="0" w:color="auto"/>
            <w:bottom w:val="none" w:sz="0" w:space="0" w:color="auto"/>
            <w:right w:val="none" w:sz="0" w:space="0" w:color="auto"/>
          </w:divBdr>
          <w:divsChild>
            <w:div w:id="747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753">
      <w:bodyDiv w:val="1"/>
      <w:marLeft w:val="0"/>
      <w:marRight w:val="0"/>
      <w:marTop w:val="0"/>
      <w:marBottom w:val="0"/>
      <w:divBdr>
        <w:top w:val="none" w:sz="0" w:space="0" w:color="auto"/>
        <w:left w:val="none" w:sz="0" w:space="0" w:color="auto"/>
        <w:bottom w:val="none" w:sz="0" w:space="0" w:color="auto"/>
        <w:right w:val="none" w:sz="0" w:space="0" w:color="auto"/>
      </w:divBdr>
      <w:divsChild>
        <w:div w:id="1958026588">
          <w:marLeft w:val="0"/>
          <w:marRight w:val="0"/>
          <w:marTop w:val="0"/>
          <w:marBottom w:val="0"/>
          <w:divBdr>
            <w:top w:val="none" w:sz="0" w:space="0" w:color="auto"/>
            <w:left w:val="none" w:sz="0" w:space="0" w:color="auto"/>
            <w:bottom w:val="none" w:sz="0" w:space="0" w:color="auto"/>
            <w:right w:val="none" w:sz="0" w:space="0" w:color="auto"/>
          </w:divBdr>
          <w:divsChild>
            <w:div w:id="1071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4428">
      <w:bodyDiv w:val="1"/>
      <w:marLeft w:val="0"/>
      <w:marRight w:val="0"/>
      <w:marTop w:val="0"/>
      <w:marBottom w:val="0"/>
      <w:divBdr>
        <w:top w:val="none" w:sz="0" w:space="0" w:color="auto"/>
        <w:left w:val="none" w:sz="0" w:space="0" w:color="auto"/>
        <w:bottom w:val="none" w:sz="0" w:space="0" w:color="auto"/>
        <w:right w:val="none" w:sz="0" w:space="0" w:color="auto"/>
      </w:divBdr>
      <w:divsChild>
        <w:div w:id="1422527244">
          <w:marLeft w:val="0"/>
          <w:marRight w:val="0"/>
          <w:marTop w:val="0"/>
          <w:marBottom w:val="0"/>
          <w:divBdr>
            <w:top w:val="none" w:sz="0" w:space="0" w:color="auto"/>
            <w:left w:val="none" w:sz="0" w:space="0" w:color="auto"/>
            <w:bottom w:val="none" w:sz="0" w:space="0" w:color="auto"/>
            <w:right w:val="none" w:sz="0" w:space="0" w:color="auto"/>
          </w:divBdr>
          <w:divsChild>
            <w:div w:id="16029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836">
      <w:bodyDiv w:val="1"/>
      <w:marLeft w:val="0"/>
      <w:marRight w:val="0"/>
      <w:marTop w:val="0"/>
      <w:marBottom w:val="0"/>
      <w:divBdr>
        <w:top w:val="none" w:sz="0" w:space="0" w:color="auto"/>
        <w:left w:val="none" w:sz="0" w:space="0" w:color="auto"/>
        <w:bottom w:val="none" w:sz="0" w:space="0" w:color="auto"/>
        <w:right w:val="none" w:sz="0" w:space="0" w:color="auto"/>
      </w:divBdr>
      <w:divsChild>
        <w:div w:id="1851797453">
          <w:marLeft w:val="0"/>
          <w:marRight w:val="0"/>
          <w:marTop w:val="0"/>
          <w:marBottom w:val="0"/>
          <w:divBdr>
            <w:top w:val="none" w:sz="0" w:space="0" w:color="auto"/>
            <w:left w:val="none" w:sz="0" w:space="0" w:color="auto"/>
            <w:bottom w:val="none" w:sz="0" w:space="0" w:color="auto"/>
            <w:right w:val="none" w:sz="0" w:space="0" w:color="auto"/>
          </w:divBdr>
          <w:divsChild>
            <w:div w:id="1325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4049">
      <w:bodyDiv w:val="1"/>
      <w:marLeft w:val="0"/>
      <w:marRight w:val="0"/>
      <w:marTop w:val="0"/>
      <w:marBottom w:val="0"/>
      <w:divBdr>
        <w:top w:val="none" w:sz="0" w:space="0" w:color="auto"/>
        <w:left w:val="none" w:sz="0" w:space="0" w:color="auto"/>
        <w:bottom w:val="none" w:sz="0" w:space="0" w:color="auto"/>
        <w:right w:val="none" w:sz="0" w:space="0" w:color="auto"/>
      </w:divBdr>
      <w:divsChild>
        <w:div w:id="545072243">
          <w:marLeft w:val="0"/>
          <w:marRight w:val="0"/>
          <w:marTop w:val="0"/>
          <w:marBottom w:val="0"/>
          <w:divBdr>
            <w:top w:val="none" w:sz="0" w:space="0" w:color="auto"/>
            <w:left w:val="none" w:sz="0" w:space="0" w:color="auto"/>
            <w:bottom w:val="none" w:sz="0" w:space="0" w:color="auto"/>
            <w:right w:val="none" w:sz="0" w:space="0" w:color="auto"/>
          </w:divBdr>
          <w:divsChild>
            <w:div w:id="1515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3286">
      <w:bodyDiv w:val="1"/>
      <w:marLeft w:val="0"/>
      <w:marRight w:val="0"/>
      <w:marTop w:val="0"/>
      <w:marBottom w:val="0"/>
      <w:divBdr>
        <w:top w:val="none" w:sz="0" w:space="0" w:color="auto"/>
        <w:left w:val="none" w:sz="0" w:space="0" w:color="auto"/>
        <w:bottom w:val="none" w:sz="0" w:space="0" w:color="auto"/>
        <w:right w:val="none" w:sz="0" w:space="0" w:color="auto"/>
      </w:divBdr>
    </w:div>
    <w:div w:id="1833375615">
      <w:bodyDiv w:val="1"/>
      <w:marLeft w:val="0"/>
      <w:marRight w:val="0"/>
      <w:marTop w:val="0"/>
      <w:marBottom w:val="0"/>
      <w:divBdr>
        <w:top w:val="none" w:sz="0" w:space="0" w:color="auto"/>
        <w:left w:val="none" w:sz="0" w:space="0" w:color="auto"/>
        <w:bottom w:val="none" w:sz="0" w:space="0" w:color="auto"/>
        <w:right w:val="none" w:sz="0" w:space="0" w:color="auto"/>
      </w:divBdr>
      <w:divsChild>
        <w:div w:id="405225789">
          <w:marLeft w:val="0"/>
          <w:marRight w:val="0"/>
          <w:marTop w:val="0"/>
          <w:marBottom w:val="0"/>
          <w:divBdr>
            <w:top w:val="none" w:sz="0" w:space="0" w:color="auto"/>
            <w:left w:val="none" w:sz="0" w:space="0" w:color="auto"/>
            <w:bottom w:val="none" w:sz="0" w:space="0" w:color="auto"/>
            <w:right w:val="none" w:sz="0" w:space="0" w:color="auto"/>
          </w:divBdr>
          <w:divsChild>
            <w:div w:id="3343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621">
      <w:bodyDiv w:val="1"/>
      <w:marLeft w:val="0"/>
      <w:marRight w:val="0"/>
      <w:marTop w:val="0"/>
      <w:marBottom w:val="0"/>
      <w:divBdr>
        <w:top w:val="none" w:sz="0" w:space="0" w:color="auto"/>
        <w:left w:val="none" w:sz="0" w:space="0" w:color="auto"/>
        <w:bottom w:val="none" w:sz="0" w:space="0" w:color="auto"/>
        <w:right w:val="none" w:sz="0" w:space="0" w:color="auto"/>
      </w:divBdr>
      <w:divsChild>
        <w:div w:id="2137872897">
          <w:marLeft w:val="0"/>
          <w:marRight w:val="0"/>
          <w:marTop w:val="0"/>
          <w:marBottom w:val="0"/>
          <w:divBdr>
            <w:top w:val="none" w:sz="0" w:space="0" w:color="auto"/>
            <w:left w:val="none" w:sz="0" w:space="0" w:color="auto"/>
            <w:bottom w:val="none" w:sz="0" w:space="0" w:color="auto"/>
            <w:right w:val="none" w:sz="0" w:space="0" w:color="auto"/>
          </w:divBdr>
          <w:divsChild>
            <w:div w:id="918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475">
      <w:bodyDiv w:val="1"/>
      <w:marLeft w:val="0"/>
      <w:marRight w:val="0"/>
      <w:marTop w:val="0"/>
      <w:marBottom w:val="0"/>
      <w:divBdr>
        <w:top w:val="none" w:sz="0" w:space="0" w:color="auto"/>
        <w:left w:val="none" w:sz="0" w:space="0" w:color="auto"/>
        <w:bottom w:val="none" w:sz="0" w:space="0" w:color="auto"/>
        <w:right w:val="none" w:sz="0" w:space="0" w:color="auto"/>
      </w:divBdr>
      <w:divsChild>
        <w:div w:id="91779460">
          <w:marLeft w:val="0"/>
          <w:marRight w:val="0"/>
          <w:marTop w:val="0"/>
          <w:marBottom w:val="0"/>
          <w:divBdr>
            <w:top w:val="none" w:sz="0" w:space="0" w:color="auto"/>
            <w:left w:val="none" w:sz="0" w:space="0" w:color="auto"/>
            <w:bottom w:val="none" w:sz="0" w:space="0" w:color="auto"/>
            <w:right w:val="none" w:sz="0" w:space="0" w:color="auto"/>
          </w:divBdr>
          <w:divsChild>
            <w:div w:id="19284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F3F6-00E6-4515-8FD1-18AB678A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3133</Words>
  <Characters>17797</Characters>
  <Application>Microsoft Office Word</Application>
  <DocSecurity>0</DocSecurity>
  <Lines>265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Mizue Aizeki</dc:creator>
  <cp:keywords/>
  <dc:description/>
  <cp:lastModifiedBy>Mizue Aizeki</cp:lastModifiedBy>
  <cp:revision>3</cp:revision>
  <dcterms:created xsi:type="dcterms:W3CDTF">2017-05-01T15:54:00Z</dcterms:created>
  <dcterms:modified xsi:type="dcterms:W3CDTF">2017-05-01T17:04:00Z</dcterms:modified>
</cp:coreProperties>
</file>